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Shuka Sho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Sannenzaka Tokubetsu - 1600M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13 October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Kyoto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5 - 2:00 P.M.     13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秋華賞賽馬日越洋轉播賽事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三年坂特別賽 - 一六○○米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二○一九年十月十三日星期日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日本京都競馬場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第五場  下午2:00     13匹參賽馬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Dragoon City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龍兵之城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Yoshihito Kitade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北出成人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American World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環美國度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藤岡健一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Yusuke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藤岡佑介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Reticule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小手袋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齊藤崇史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Thrash Metal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激流金屬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Masayuki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西村真幸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Mikki Badeelah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覓奇碧蒂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Otonashi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音無秀孝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Matsuwaka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松若風馬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Gilma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遠古神明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Yoshitada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高橋義忠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Kosei Miura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三浦皇成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Il Vento Dea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風之神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Kanari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金成貴史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Roquette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火箭升空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Mamoru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Miyuki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幸英明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Vin De Garde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陳年美酒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藤原英昭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Folktale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民間故事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Tadashige Nakagawa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中川公成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Siberian Tiger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阿穆爾虎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Yukio Inagaki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稻垣幸雄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Atsuya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西村淳也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Schwarz Bomber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黑轟炸機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Naosuke Sugai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須貝尚介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Mitono Maroon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深紅色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Hidenori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武英智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 = 雄馬; F = 雌馬; G = 閹馬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