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40C" w:rsidRDefault="0093140C" w:rsidP="00293682">
      <w:pPr>
        <w:spacing w:after="0" w:line="240" w:lineRule="auto"/>
        <w:rPr>
          <w:rFonts w:ascii="Arial" w:hAnsi="Arial" w:cs="Arial"/>
          <w:b/>
          <w:sz w:val="24"/>
          <w:szCs w:val="24"/>
          <w:lang w:eastAsia="zh-TW"/>
        </w:rPr>
      </w:pPr>
    </w:p>
    <w:p w:rsidR="00A45081" w:rsidRPr="00691049" w:rsidRDefault="00473C3D" w:rsidP="00293682">
      <w:pPr>
        <w:spacing w:after="0" w:line="240" w:lineRule="auto"/>
        <w:rPr>
          <w:rFonts w:ascii="Arial" w:hAnsi="Arial" w:cs="Arial"/>
          <w:b/>
          <w:sz w:val="24"/>
          <w:szCs w:val="24"/>
          <w:lang w:eastAsia="zh-TW"/>
        </w:rPr>
      </w:pPr>
      <w:r w:rsidRPr="00473C3D">
        <w:rPr>
          <w:rFonts w:ascii="Arial" w:hAnsi="Arial" w:cs="Arial" w:hint="eastAsia"/>
          <w:b/>
          <w:sz w:val="24"/>
          <w:szCs w:val="24"/>
          <w:lang w:eastAsia="zh-TW"/>
        </w:rPr>
        <w:t>小知識</w:t>
      </w:r>
    </w:p>
    <w:p w:rsidR="00293682" w:rsidRPr="001E2DC8" w:rsidRDefault="00293682" w:rsidP="00293682">
      <w:pPr>
        <w:spacing w:after="0" w:line="240" w:lineRule="auto"/>
        <w:rPr>
          <w:rFonts w:ascii="Arial" w:hAnsi="Arial" w:cs="Arial"/>
          <w:b/>
          <w:sz w:val="20"/>
          <w:szCs w:val="20"/>
          <w:lang w:eastAsia="zh-TW"/>
        </w:rPr>
      </w:pPr>
    </w:p>
    <w:p w:rsidR="005964C2" w:rsidRDefault="005964C2" w:rsidP="0016758B">
      <w:pPr>
        <w:spacing w:after="0"/>
        <w:ind w:right="57"/>
        <w:jc w:val="right"/>
        <w:rPr>
          <w:rFonts w:ascii="Arial" w:hAnsi="Arial" w:cs="Arial"/>
          <w:b/>
          <w:color w:val="D9D9D9"/>
          <w:sz w:val="56"/>
          <w:szCs w:val="56"/>
        </w:rPr>
        <w:sectPr w:rsidR="005964C2" w:rsidSect="00293682">
          <w:headerReference w:type="default" r:id="rId8"/>
          <w:footerReference w:type="default" r:id="rId9"/>
          <w:pgSz w:w="11907" w:h="16839" w:code="9"/>
          <w:pgMar w:top="567" w:right="567" w:bottom="567" w:left="567" w:header="454" w:footer="454" w:gutter="0"/>
          <w:cols w:space="720"/>
          <w:docGrid w:linePitch="360"/>
        </w:sectPr>
      </w:pPr>
    </w:p>
    <w:tbl>
      <w:tblPr>
        <w:tblW w:w="5272" w:type="dxa"/>
        <w:tblLayout w:type="fixed"/>
        <w:tblCellMar>
          <w:left w:w="0" w:type="dxa"/>
          <w:right w:w="0" w:type="dxa"/>
        </w:tblCellMar>
        <w:tblLook w:val="04A0" w:firstRow="1" w:lastRow="0" w:firstColumn="1" w:lastColumn="0" w:noHBand="0" w:noVBand="1"/>
      </w:tblPr>
      <w:tblGrid>
        <w:gridCol w:w="691"/>
        <w:gridCol w:w="4581"/>
      </w:tblGrid>
      <w:tr w:rsidR="005964C2" w:rsidRPr="002F0D27" w:rsidTr="005964C2">
        <w:trPr>
          <w:trHeight w:val="1134"/>
        </w:trPr>
        <w:tc>
          <w:tcPr>
            <w:tcW w:w="691" w:type="dxa"/>
            <w:tcMar>
              <w:top w:w="0" w:type="dxa"/>
            </w:tcMar>
          </w:tcPr>
          <w:p w:rsidR="005964C2" w:rsidRPr="002F0D27" w:rsidRDefault="005964C2" w:rsidP="0016758B">
            <w:pPr>
              <w:spacing w:after="0"/>
              <w:ind w:right="57"/>
              <w:jc w:val="right"/>
              <w:rPr>
                <w:rFonts w:ascii="Arial" w:hAnsi="Arial" w:cs="Arial"/>
                <w:b/>
                <w:color w:val="D9D9D9"/>
                <w:sz w:val="56"/>
                <w:szCs w:val="56"/>
              </w:rPr>
            </w:pPr>
            <w:r w:rsidRPr="002F0D27">
              <w:rPr>
                <w:rFonts w:ascii="Arial" w:hAnsi="Arial" w:cs="Arial"/>
                <w:b/>
                <w:color w:val="D9D9D9"/>
                <w:sz w:val="56"/>
                <w:szCs w:val="56"/>
              </w:rPr>
              <w:t>1</w:t>
            </w:r>
          </w:p>
        </w:tc>
        <w:tc>
          <w:tcPr>
            <w:tcW w:w="4581" w:type="dxa"/>
            <w:shd w:val="clear" w:color="auto" w:fill="auto"/>
            <w:tcMar>
              <w:top w:w="0" w:type="dxa"/>
              <w:left w:w="57" w:type="dxa"/>
              <w:right w:w="113" w:type="dxa"/>
            </w:tcMar>
          </w:tcPr>
          <w:p w:rsidR="005964C2" w:rsidRPr="005964C2" w:rsidRDefault="005964C2" w:rsidP="005964C2">
            <w:pPr>
              <w:spacing w:after="160" w:line="259" w:lineRule="auto"/>
              <w:jc w:val="both"/>
              <w:rPr>
                <w:rFonts w:ascii="細明體_HKSCS" w:eastAsia="細明體_HKSCS" w:hAnsi="細明體_HKSCS" w:cstheme="minorBidi"/>
                <w:sz w:val="16"/>
                <w:szCs w:val="16"/>
                <w:lang w:eastAsia="zh-TW"/>
              </w:rPr>
            </w:pPr>
            <w:r w:rsidRPr="005964C2">
              <w:rPr>
                <w:rFonts w:ascii="細明體_HKSCS" w:eastAsia="細明體_HKSCS" w:hAnsi="細明體_HKSCS" w:cstheme="minorBidi" w:hint="eastAsia"/>
                <w:sz w:val="16"/>
                <w:szCs w:val="16"/>
                <w:lang w:eastAsia="zh-TW"/>
              </w:rPr>
              <w:t>第三十五屆浪琴表香港國際賽事，將於2021年12月12日在沙田馬場舉行。去年香港賽馬會克服新冠肺炎疫情的挑戰，設立「賽馬防護泡」，採取一系列嚴謹的防疫措施，以確保全季賽事在安全及可行的情況下進行，而浪琴表香港國際賽事亦得以順利舉行</w:t>
            </w:r>
          </w:p>
          <w:p w:rsidR="005964C2" w:rsidRPr="005964C2" w:rsidRDefault="005964C2" w:rsidP="005964C2">
            <w:pPr>
              <w:spacing w:after="160" w:line="259" w:lineRule="auto"/>
              <w:jc w:val="both"/>
              <w:rPr>
                <w:rFonts w:ascii="Arial" w:hAnsi="Arial" w:cs="Arial" w:hint="eastAsia"/>
                <w:sz w:val="16"/>
                <w:szCs w:val="16"/>
                <w:lang w:eastAsia="zh-TW"/>
              </w:rPr>
            </w:pPr>
          </w:p>
        </w:tc>
      </w:tr>
      <w:tr w:rsidR="005964C2" w:rsidRPr="002F0D27" w:rsidTr="005964C2">
        <w:trPr>
          <w:trHeight w:val="1134"/>
        </w:trPr>
        <w:tc>
          <w:tcPr>
            <w:tcW w:w="691" w:type="dxa"/>
            <w:tcMar>
              <w:top w:w="0" w:type="dxa"/>
            </w:tcMar>
          </w:tcPr>
          <w:p w:rsidR="005964C2" w:rsidRPr="002F0D27" w:rsidRDefault="005964C2" w:rsidP="0016758B">
            <w:pPr>
              <w:adjustRightInd w:val="0"/>
              <w:spacing w:after="0" w:line="240" w:lineRule="auto"/>
              <w:ind w:right="57"/>
              <w:jc w:val="right"/>
              <w:rPr>
                <w:rFonts w:ascii="Arial" w:hAnsi="Arial" w:cs="Arial"/>
                <w:b/>
                <w:color w:val="D9D9D9"/>
                <w:sz w:val="56"/>
                <w:szCs w:val="56"/>
              </w:rPr>
            </w:pPr>
            <w:r w:rsidRPr="002F0D27">
              <w:rPr>
                <w:rFonts w:ascii="Arial" w:hAnsi="Arial" w:cs="Arial"/>
                <w:b/>
                <w:color w:val="D9D9D9"/>
                <w:sz w:val="56"/>
                <w:szCs w:val="56"/>
              </w:rPr>
              <w:t>2</w:t>
            </w:r>
          </w:p>
        </w:tc>
        <w:tc>
          <w:tcPr>
            <w:tcW w:w="4581" w:type="dxa"/>
            <w:shd w:val="clear" w:color="auto" w:fill="auto"/>
            <w:tcMar>
              <w:top w:w="0" w:type="dxa"/>
              <w:left w:w="57" w:type="dxa"/>
              <w:right w:w="113" w:type="dxa"/>
            </w:tcMar>
          </w:tcPr>
          <w:p w:rsidR="005964C2" w:rsidRPr="005964C2" w:rsidRDefault="005964C2" w:rsidP="000A1C16">
            <w:pPr>
              <w:spacing w:after="160" w:line="259" w:lineRule="auto"/>
              <w:jc w:val="both"/>
              <w:rPr>
                <w:rFonts w:ascii="細明體_HKSCS" w:eastAsia="細明體_HKSCS" w:hAnsi="細明體_HKSCS" w:cstheme="minorBidi"/>
                <w:sz w:val="16"/>
                <w:szCs w:val="16"/>
                <w:lang w:eastAsia="zh-TW"/>
              </w:rPr>
            </w:pPr>
            <w:r w:rsidRPr="005964C2">
              <w:rPr>
                <w:rFonts w:ascii="細明體_HKSCS" w:eastAsia="細明體_HKSCS" w:hAnsi="細明體_HKSCS" w:cstheme="minorBidi" w:hint="eastAsia"/>
                <w:sz w:val="16"/>
                <w:szCs w:val="16"/>
                <w:lang w:eastAsia="zh-TW"/>
              </w:rPr>
              <w:t>浪琴表香港國際賽事四項一級賽的其中三項，名列2020年全球百大一級賽排名榜。浪琴表香港盃（2000米）成為2020年評分最高的香港賽事，該賽由日本代表「樸素無華」勝出，評分達121.25分，在全球百大一級賽排名榜中並列第十六位。「金鎗六十」於2020年攻下浪琴表香港一哩錦標（1600米），該賽的評分為119.5分，並列第二十九位。由著名練馬師岳伯仁訓練的「業界巨頭」於2020年攻下浪琴表香港瓶（2400米），該賽的評分為117分，並列第五十八位</w:t>
            </w:r>
          </w:p>
          <w:p w:rsidR="005964C2" w:rsidRPr="005964C2" w:rsidRDefault="005964C2" w:rsidP="0016758B">
            <w:pPr>
              <w:adjustRightInd w:val="0"/>
              <w:spacing w:before="100" w:after="0" w:line="240" w:lineRule="auto"/>
              <w:jc w:val="both"/>
              <w:rPr>
                <w:rFonts w:ascii="Arial" w:hAnsi="Arial" w:cs="Arial"/>
                <w:sz w:val="16"/>
                <w:szCs w:val="16"/>
                <w:lang w:eastAsia="zh-TW"/>
              </w:rPr>
            </w:pPr>
            <w:bookmarkStart w:id="0" w:name="_GoBack"/>
            <w:bookmarkEnd w:id="0"/>
          </w:p>
        </w:tc>
      </w:tr>
      <w:tr w:rsidR="005964C2" w:rsidRPr="002F0D27" w:rsidTr="005964C2">
        <w:trPr>
          <w:trHeight w:val="1134"/>
        </w:trPr>
        <w:tc>
          <w:tcPr>
            <w:tcW w:w="691" w:type="dxa"/>
            <w:tcMar>
              <w:top w:w="0" w:type="dxa"/>
            </w:tcMar>
          </w:tcPr>
          <w:p w:rsidR="005964C2" w:rsidRPr="002F0D27" w:rsidRDefault="005964C2" w:rsidP="0016758B">
            <w:pPr>
              <w:adjustRightInd w:val="0"/>
              <w:spacing w:after="0" w:line="240" w:lineRule="auto"/>
              <w:ind w:right="57"/>
              <w:jc w:val="right"/>
              <w:rPr>
                <w:rFonts w:ascii="Arial" w:hAnsi="Arial" w:cs="Arial"/>
                <w:b/>
                <w:color w:val="D9D9D9"/>
                <w:sz w:val="56"/>
                <w:szCs w:val="56"/>
              </w:rPr>
            </w:pPr>
            <w:r w:rsidRPr="002F0D27">
              <w:rPr>
                <w:rFonts w:ascii="Arial" w:hAnsi="Arial" w:cs="Arial"/>
                <w:b/>
                <w:color w:val="D9D9D9"/>
                <w:sz w:val="56"/>
                <w:szCs w:val="56"/>
              </w:rPr>
              <w:t>3</w:t>
            </w:r>
          </w:p>
        </w:tc>
        <w:tc>
          <w:tcPr>
            <w:tcW w:w="4581" w:type="dxa"/>
            <w:shd w:val="clear" w:color="auto" w:fill="auto"/>
            <w:tcMar>
              <w:top w:w="0" w:type="dxa"/>
              <w:left w:w="57" w:type="dxa"/>
              <w:right w:w="113" w:type="dxa"/>
            </w:tcMar>
          </w:tcPr>
          <w:p w:rsidR="005964C2" w:rsidRDefault="005964C2" w:rsidP="0016758B">
            <w:pPr>
              <w:adjustRightInd w:val="0"/>
              <w:spacing w:before="100" w:after="0" w:line="240" w:lineRule="auto"/>
              <w:jc w:val="both"/>
              <w:rPr>
                <w:rFonts w:ascii="細明體_HKSCS" w:eastAsia="細明體_HKSCS" w:hAnsi="細明體_HKSCS"/>
                <w:sz w:val="16"/>
                <w:szCs w:val="16"/>
                <w:lang w:eastAsia="zh-TW"/>
              </w:rPr>
            </w:pPr>
            <w:r w:rsidRPr="005964C2">
              <w:rPr>
                <w:rFonts w:ascii="細明體_HKSCS" w:eastAsia="細明體_HKSCS" w:hAnsi="細明體_HKSCS" w:hint="eastAsia"/>
                <w:sz w:val="16"/>
                <w:szCs w:val="16"/>
                <w:lang w:eastAsia="zh-TW"/>
              </w:rPr>
              <w:t>2021年度浪琴表香港國際賽事日上演的四項一級賽獎金總額高達一億港元，創歷年新高。浪琴表香港盃的獎金將增至三千萬港元，浪琴表香港一哩錦標及浪琴表香港短途錦標將分別增至二千六百萬港元及二千四百萬港元。屆時，全球獎金最豐厚的1200米、1600米及2000米草地一級賽將於同日在香港上演</w:t>
            </w:r>
          </w:p>
          <w:p w:rsidR="005964C2" w:rsidRPr="005964C2" w:rsidRDefault="005964C2" w:rsidP="0016758B">
            <w:pPr>
              <w:adjustRightInd w:val="0"/>
              <w:spacing w:before="100" w:after="0" w:line="240" w:lineRule="auto"/>
              <w:jc w:val="both"/>
              <w:rPr>
                <w:rFonts w:ascii="Arial" w:hAnsi="Arial" w:cs="Arial" w:hint="eastAsia"/>
                <w:sz w:val="16"/>
                <w:szCs w:val="16"/>
                <w:lang w:eastAsia="zh-TW"/>
              </w:rPr>
            </w:pPr>
          </w:p>
        </w:tc>
      </w:tr>
      <w:tr w:rsidR="005964C2" w:rsidRPr="002F0D27" w:rsidTr="005964C2">
        <w:trPr>
          <w:trHeight w:val="1134"/>
        </w:trPr>
        <w:tc>
          <w:tcPr>
            <w:tcW w:w="691" w:type="dxa"/>
            <w:tcMar>
              <w:top w:w="0" w:type="dxa"/>
            </w:tcMar>
          </w:tcPr>
          <w:p w:rsidR="005964C2" w:rsidRPr="002F0D27" w:rsidRDefault="005964C2" w:rsidP="0016758B">
            <w:pPr>
              <w:adjustRightInd w:val="0"/>
              <w:spacing w:after="0" w:line="240" w:lineRule="auto"/>
              <w:ind w:right="57"/>
              <w:jc w:val="right"/>
              <w:rPr>
                <w:rFonts w:ascii="Arial" w:hAnsi="Arial" w:cs="Arial"/>
                <w:b/>
                <w:color w:val="D9D9D9"/>
                <w:sz w:val="56"/>
                <w:szCs w:val="56"/>
              </w:rPr>
            </w:pPr>
            <w:r w:rsidRPr="002F0D27">
              <w:rPr>
                <w:rFonts w:ascii="Arial" w:hAnsi="Arial" w:cs="Arial"/>
                <w:b/>
                <w:color w:val="D9D9D9"/>
                <w:sz w:val="56"/>
                <w:szCs w:val="56"/>
              </w:rPr>
              <w:t>4</w:t>
            </w:r>
          </w:p>
        </w:tc>
        <w:tc>
          <w:tcPr>
            <w:tcW w:w="4581" w:type="dxa"/>
            <w:shd w:val="clear" w:color="auto" w:fill="auto"/>
            <w:tcMar>
              <w:top w:w="0" w:type="dxa"/>
              <w:left w:w="57" w:type="dxa"/>
              <w:right w:w="113" w:type="dxa"/>
            </w:tcMar>
          </w:tcPr>
          <w:p w:rsidR="005964C2" w:rsidRPr="005964C2" w:rsidRDefault="005964C2" w:rsidP="000A1C16">
            <w:pPr>
              <w:spacing w:after="160" w:line="259" w:lineRule="auto"/>
              <w:jc w:val="both"/>
              <w:rPr>
                <w:rFonts w:ascii="細明體_HKSCS" w:eastAsia="細明體_HKSCS" w:hAnsi="細明體_HKSCS" w:cstheme="minorBidi"/>
                <w:sz w:val="16"/>
                <w:szCs w:val="16"/>
                <w:lang w:eastAsia="zh-TW"/>
              </w:rPr>
            </w:pPr>
            <w:r w:rsidRPr="005964C2">
              <w:rPr>
                <w:rFonts w:ascii="細明體_HKSCS" w:eastAsia="細明體_HKSCS" w:hAnsi="細明體_HKSCS" w:cstheme="minorBidi" w:hint="eastAsia"/>
                <w:sz w:val="16"/>
                <w:szCs w:val="16"/>
                <w:lang w:eastAsia="zh-TW"/>
              </w:rPr>
              <w:t>首屆香港國際賽事-1988年香港邀請盃的總獎金為一百四十七萬港元，相比2021年浪琴表香港盃的三千萬港元獎金，僅為百分之四點九</w:t>
            </w:r>
          </w:p>
          <w:p w:rsidR="005964C2" w:rsidRPr="005964C2" w:rsidRDefault="005964C2" w:rsidP="0016758B">
            <w:pPr>
              <w:adjustRightInd w:val="0"/>
              <w:spacing w:before="100" w:after="0" w:line="240" w:lineRule="auto"/>
              <w:jc w:val="both"/>
              <w:rPr>
                <w:rFonts w:ascii="Arial" w:hAnsi="Arial" w:cs="Arial"/>
                <w:sz w:val="16"/>
                <w:szCs w:val="16"/>
                <w:lang w:eastAsia="zh-TW"/>
              </w:rPr>
            </w:pPr>
          </w:p>
        </w:tc>
      </w:tr>
      <w:tr w:rsidR="005964C2" w:rsidRPr="002F0D27" w:rsidTr="005964C2">
        <w:trPr>
          <w:trHeight w:val="1134"/>
        </w:trPr>
        <w:tc>
          <w:tcPr>
            <w:tcW w:w="691" w:type="dxa"/>
            <w:tcMar>
              <w:top w:w="0" w:type="dxa"/>
            </w:tcMar>
          </w:tcPr>
          <w:p w:rsidR="005964C2" w:rsidRPr="002F0D27" w:rsidRDefault="005964C2" w:rsidP="0016758B">
            <w:pPr>
              <w:adjustRightInd w:val="0"/>
              <w:spacing w:after="0" w:line="240" w:lineRule="auto"/>
              <w:ind w:right="57"/>
              <w:jc w:val="right"/>
              <w:rPr>
                <w:rFonts w:ascii="Arial" w:hAnsi="Arial" w:cs="Arial"/>
                <w:b/>
                <w:color w:val="D9D9D9"/>
                <w:sz w:val="56"/>
                <w:szCs w:val="56"/>
              </w:rPr>
            </w:pPr>
            <w:r w:rsidRPr="002F0D27">
              <w:rPr>
                <w:rFonts w:ascii="Arial" w:hAnsi="Arial" w:cs="Arial"/>
                <w:b/>
                <w:color w:val="D9D9D9"/>
                <w:sz w:val="56"/>
                <w:szCs w:val="56"/>
              </w:rPr>
              <w:t>5</w:t>
            </w:r>
          </w:p>
        </w:tc>
        <w:tc>
          <w:tcPr>
            <w:tcW w:w="4581" w:type="dxa"/>
            <w:shd w:val="clear" w:color="auto" w:fill="auto"/>
            <w:tcMar>
              <w:top w:w="0" w:type="dxa"/>
              <w:left w:w="57" w:type="dxa"/>
              <w:right w:w="113" w:type="dxa"/>
            </w:tcMar>
          </w:tcPr>
          <w:p w:rsidR="005964C2" w:rsidRPr="005964C2" w:rsidRDefault="005964C2" w:rsidP="000A1C16">
            <w:pPr>
              <w:spacing w:after="160" w:line="259" w:lineRule="auto"/>
              <w:jc w:val="both"/>
              <w:rPr>
                <w:rFonts w:ascii="細明體_HKSCS" w:eastAsia="細明體_HKSCS" w:hAnsi="細明體_HKSCS" w:cstheme="minorBidi"/>
                <w:sz w:val="16"/>
                <w:szCs w:val="16"/>
                <w:lang w:eastAsia="zh-TW"/>
              </w:rPr>
            </w:pPr>
            <w:r w:rsidRPr="005964C2">
              <w:rPr>
                <w:rFonts w:ascii="細明體_HKSCS" w:eastAsia="細明體_HKSCS" w:hAnsi="細明體_HKSCS" w:cstheme="minorBidi" w:hint="eastAsia"/>
                <w:sz w:val="16"/>
                <w:szCs w:val="16"/>
                <w:lang w:eastAsia="zh-TW"/>
              </w:rPr>
              <w:t>去年日本代表取得四項香港國際賽事中的其中兩項，建功的東瀛佳駟為「野田重擊」(短途錦標)及「樸素無華」(香港盃)。日本代表至今合共勝出十七項國際賽，成為香港國際賽事中表現最佳的海外國家/地區；排第二是法國，共勝出十四場國際賽，英國則排第三，曾十二度勝出國際賽</w:t>
            </w:r>
          </w:p>
          <w:p w:rsidR="005964C2" w:rsidRPr="005964C2" w:rsidRDefault="005964C2" w:rsidP="0016758B">
            <w:pPr>
              <w:adjustRightInd w:val="0"/>
              <w:spacing w:before="100" w:after="0" w:line="240" w:lineRule="auto"/>
              <w:jc w:val="both"/>
              <w:rPr>
                <w:rFonts w:ascii="Arial" w:hAnsi="Arial" w:cs="Arial"/>
                <w:sz w:val="16"/>
                <w:szCs w:val="16"/>
                <w:lang w:eastAsia="zh-TW"/>
              </w:rPr>
            </w:pPr>
          </w:p>
        </w:tc>
      </w:tr>
      <w:tr w:rsidR="005964C2" w:rsidRPr="002F0D27" w:rsidTr="005964C2">
        <w:trPr>
          <w:trHeight w:val="1134"/>
        </w:trPr>
        <w:tc>
          <w:tcPr>
            <w:tcW w:w="691" w:type="dxa"/>
            <w:tcMar>
              <w:top w:w="0" w:type="dxa"/>
            </w:tcMar>
          </w:tcPr>
          <w:p w:rsidR="005964C2" w:rsidRPr="002F0D27" w:rsidRDefault="005964C2" w:rsidP="0016758B">
            <w:pPr>
              <w:adjustRightInd w:val="0"/>
              <w:spacing w:after="0" w:line="240" w:lineRule="auto"/>
              <w:ind w:right="57"/>
              <w:jc w:val="right"/>
              <w:rPr>
                <w:rFonts w:ascii="Arial" w:hAnsi="Arial" w:cs="Arial"/>
                <w:b/>
                <w:color w:val="D9D9D9"/>
                <w:sz w:val="56"/>
                <w:szCs w:val="56"/>
              </w:rPr>
            </w:pPr>
            <w:r w:rsidRPr="002F0D27">
              <w:rPr>
                <w:rFonts w:ascii="Arial" w:hAnsi="Arial" w:cs="Arial"/>
                <w:b/>
                <w:color w:val="D9D9D9"/>
                <w:sz w:val="56"/>
                <w:szCs w:val="56"/>
              </w:rPr>
              <w:t>6</w:t>
            </w:r>
          </w:p>
        </w:tc>
        <w:tc>
          <w:tcPr>
            <w:tcW w:w="4581" w:type="dxa"/>
            <w:shd w:val="clear" w:color="auto" w:fill="auto"/>
            <w:tcMar>
              <w:top w:w="0" w:type="dxa"/>
              <w:left w:w="57" w:type="dxa"/>
              <w:right w:w="113" w:type="dxa"/>
            </w:tcMar>
          </w:tcPr>
          <w:p w:rsidR="005964C2" w:rsidRPr="005964C2" w:rsidRDefault="005964C2" w:rsidP="000A1C16">
            <w:pPr>
              <w:spacing w:after="160" w:line="259" w:lineRule="auto"/>
              <w:jc w:val="both"/>
              <w:rPr>
                <w:rFonts w:ascii="細明體_HKSCS" w:eastAsia="細明體_HKSCS" w:hAnsi="細明體_HKSCS" w:cstheme="minorBidi"/>
                <w:sz w:val="16"/>
                <w:szCs w:val="16"/>
                <w:lang w:eastAsia="zh-TW"/>
              </w:rPr>
            </w:pPr>
            <w:r w:rsidRPr="005964C2">
              <w:rPr>
                <w:rFonts w:ascii="細明體_HKSCS" w:eastAsia="細明體_HKSCS" w:hAnsi="細明體_HKSCS" w:cstheme="minorBidi" w:hint="eastAsia"/>
                <w:sz w:val="16"/>
                <w:szCs w:val="16"/>
                <w:lang w:eastAsia="zh-TW"/>
              </w:rPr>
              <w:t>日本是至今唯一一個曾勝出全部四項香港國際賽事的海外國家</w:t>
            </w:r>
          </w:p>
          <w:p w:rsidR="005964C2" w:rsidRPr="005964C2" w:rsidRDefault="005964C2" w:rsidP="0016758B">
            <w:pPr>
              <w:adjustRightInd w:val="0"/>
              <w:spacing w:before="100" w:after="0" w:line="240" w:lineRule="auto"/>
              <w:jc w:val="both"/>
              <w:rPr>
                <w:rFonts w:ascii="Arial" w:hAnsi="Arial" w:cs="Arial"/>
                <w:sz w:val="16"/>
                <w:szCs w:val="16"/>
                <w:lang w:eastAsia="zh-TW"/>
              </w:rPr>
            </w:pPr>
          </w:p>
        </w:tc>
      </w:tr>
      <w:tr w:rsidR="005964C2" w:rsidRPr="002F0D27" w:rsidTr="005964C2">
        <w:trPr>
          <w:trHeight w:val="1134"/>
        </w:trPr>
        <w:tc>
          <w:tcPr>
            <w:tcW w:w="691" w:type="dxa"/>
            <w:tcMar>
              <w:top w:w="0" w:type="dxa"/>
            </w:tcMar>
          </w:tcPr>
          <w:p w:rsidR="005964C2" w:rsidRPr="002F0D27" w:rsidRDefault="005964C2" w:rsidP="0016758B">
            <w:pPr>
              <w:adjustRightInd w:val="0"/>
              <w:spacing w:after="0" w:line="240" w:lineRule="auto"/>
              <w:ind w:right="57"/>
              <w:jc w:val="right"/>
              <w:rPr>
                <w:rFonts w:ascii="Arial" w:hAnsi="Arial" w:cs="Arial"/>
                <w:b/>
                <w:color w:val="D9D9D9"/>
                <w:sz w:val="56"/>
                <w:szCs w:val="56"/>
              </w:rPr>
            </w:pPr>
            <w:r w:rsidRPr="002F0D27">
              <w:rPr>
                <w:rFonts w:ascii="Arial" w:hAnsi="Arial" w:cs="Arial"/>
                <w:b/>
                <w:color w:val="D9D9D9"/>
                <w:sz w:val="56"/>
                <w:szCs w:val="56"/>
              </w:rPr>
              <w:t>7</w:t>
            </w:r>
          </w:p>
        </w:tc>
        <w:tc>
          <w:tcPr>
            <w:tcW w:w="4581" w:type="dxa"/>
            <w:shd w:val="clear" w:color="auto" w:fill="auto"/>
            <w:tcMar>
              <w:top w:w="0" w:type="dxa"/>
              <w:left w:w="57" w:type="dxa"/>
              <w:right w:w="113" w:type="dxa"/>
            </w:tcMar>
          </w:tcPr>
          <w:p w:rsidR="005964C2" w:rsidRPr="005964C2" w:rsidRDefault="005964C2" w:rsidP="000A1C16">
            <w:pPr>
              <w:spacing w:after="160" w:line="259" w:lineRule="auto"/>
              <w:jc w:val="both"/>
              <w:rPr>
                <w:rFonts w:ascii="細明體_HKSCS" w:eastAsia="細明體_HKSCS" w:hAnsi="細明體_HKSCS" w:cstheme="minorBidi"/>
                <w:sz w:val="16"/>
                <w:szCs w:val="16"/>
                <w:lang w:eastAsia="zh-TW"/>
              </w:rPr>
            </w:pPr>
            <w:r w:rsidRPr="005964C2">
              <w:rPr>
                <w:rFonts w:ascii="細明體_HKSCS" w:eastAsia="細明體_HKSCS" w:hAnsi="細明體_HKSCS" w:cstheme="minorBidi" w:hint="eastAsia"/>
                <w:sz w:val="16"/>
                <w:szCs w:val="16"/>
                <w:lang w:eastAsia="zh-TW"/>
              </w:rPr>
              <w:t>莫雅去年憑「業界巨頭」(香港瓶)及「野田重擊」(香港短途錦標)第二度(2015及2020)於同年取得國際賽孖寶，他亦是至今能於同一屆國際賽兩勝頭馬的六位騎師之一，其他達此成就的騎師分別為莫雷拉(2014及2019年)、潘頓(2016及2018年)、韋達(2013年)、高雅志(2003年)及柏兆雷(1999年)</w:t>
            </w:r>
          </w:p>
          <w:p w:rsidR="005964C2" w:rsidRPr="005964C2" w:rsidRDefault="005964C2" w:rsidP="0016758B">
            <w:pPr>
              <w:adjustRightInd w:val="0"/>
              <w:spacing w:before="100" w:after="0" w:line="240" w:lineRule="auto"/>
              <w:jc w:val="both"/>
              <w:rPr>
                <w:rFonts w:ascii="Arial" w:hAnsi="Arial" w:cs="Arial"/>
                <w:noProof/>
                <w:sz w:val="16"/>
                <w:szCs w:val="16"/>
                <w:lang w:eastAsia="zh-TW"/>
              </w:rPr>
            </w:pPr>
          </w:p>
        </w:tc>
      </w:tr>
      <w:tr w:rsidR="005964C2" w:rsidRPr="002F0D27" w:rsidTr="005964C2">
        <w:trPr>
          <w:trHeight w:val="1134"/>
        </w:trPr>
        <w:tc>
          <w:tcPr>
            <w:tcW w:w="691" w:type="dxa"/>
            <w:tcMar>
              <w:top w:w="0" w:type="dxa"/>
            </w:tcMar>
          </w:tcPr>
          <w:p w:rsidR="005964C2" w:rsidRPr="002F0D27" w:rsidRDefault="005964C2" w:rsidP="0016758B">
            <w:pPr>
              <w:adjustRightInd w:val="0"/>
              <w:spacing w:after="0" w:line="240" w:lineRule="auto"/>
              <w:ind w:right="57"/>
              <w:jc w:val="right"/>
              <w:rPr>
                <w:rFonts w:ascii="Arial" w:hAnsi="Arial" w:cs="Arial"/>
                <w:b/>
                <w:color w:val="D9D9D9"/>
                <w:sz w:val="56"/>
                <w:szCs w:val="56"/>
              </w:rPr>
            </w:pPr>
            <w:r w:rsidRPr="002F0D27">
              <w:rPr>
                <w:rFonts w:ascii="Arial" w:hAnsi="Arial" w:cs="Arial"/>
                <w:b/>
                <w:color w:val="D9D9D9"/>
                <w:sz w:val="56"/>
                <w:szCs w:val="56"/>
              </w:rPr>
              <w:t>8</w:t>
            </w:r>
          </w:p>
        </w:tc>
        <w:tc>
          <w:tcPr>
            <w:tcW w:w="4581" w:type="dxa"/>
            <w:shd w:val="clear" w:color="auto" w:fill="auto"/>
            <w:tcMar>
              <w:top w:w="0" w:type="dxa"/>
              <w:left w:w="57" w:type="dxa"/>
              <w:right w:w="113" w:type="dxa"/>
            </w:tcMar>
          </w:tcPr>
          <w:p w:rsidR="005964C2" w:rsidRPr="005964C2" w:rsidRDefault="005964C2" w:rsidP="000A1C16">
            <w:pPr>
              <w:spacing w:after="160" w:line="259" w:lineRule="auto"/>
              <w:jc w:val="both"/>
              <w:rPr>
                <w:rFonts w:ascii="細明體_HKSCS" w:eastAsia="細明體_HKSCS" w:hAnsi="細明體_HKSCS" w:cstheme="minorBidi"/>
                <w:sz w:val="16"/>
                <w:szCs w:val="16"/>
                <w:lang w:eastAsia="zh-TW"/>
              </w:rPr>
            </w:pPr>
            <w:r w:rsidRPr="005964C2">
              <w:rPr>
                <w:rFonts w:ascii="細明體_HKSCS" w:eastAsia="細明體_HKSCS" w:hAnsi="細明體_HKSCS" w:cstheme="minorBidi" w:hint="eastAsia"/>
                <w:sz w:val="16"/>
                <w:szCs w:val="16"/>
                <w:lang w:eastAsia="zh-TW"/>
              </w:rPr>
              <w:t>告東尼憑「時時精綵」攻下2018年香港瓶，第十度勝出國際賽，是至今贏得國際賽次數最多的練馬師。告東尼亦是至今唯一一位曾分別以騎師及練馬師身份於國際賽奪冠的馬壇中人，他從騎時曾夥拍「殖民首長」勝出於1989年1月舉行的第二屆香港邀請盃</w:t>
            </w:r>
          </w:p>
          <w:p w:rsidR="005964C2" w:rsidRPr="005964C2" w:rsidRDefault="005964C2" w:rsidP="0016758B">
            <w:pPr>
              <w:adjustRightInd w:val="0"/>
              <w:spacing w:before="100" w:after="0" w:line="240" w:lineRule="auto"/>
              <w:jc w:val="both"/>
              <w:rPr>
                <w:rFonts w:ascii="Arial" w:hAnsi="Arial" w:cs="Arial"/>
                <w:noProof/>
                <w:sz w:val="16"/>
                <w:szCs w:val="16"/>
                <w:lang w:eastAsia="zh-TW"/>
              </w:rPr>
            </w:pPr>
          </w:p>
        </w:tc>
      </w:tr>
      <w:tr w:rsidR="005964C2" w:rsidRPr="002F0D27" w:rsidTr="005964C2">
        <w:trPr>
          <w:trHeight w:val="1134"/>
        </w:trPr>
        <w:tc>
          <w:tcPr>
            <w:tcW w:w="691" w:type="dxa"/>
            <w:tcMar>
              <w:top w:w="0" w:type="dxa"/>
            </w:tcMar>
          </w:tcPr>
          <w:p w:rsidR="005964C2" w:rsidRPr="002F0D27" w:rsidRDefault="005964C2" w:rsidP="0016758B">
            <w:pPr>
              <w:adjustRightInd w:val="0"/>
              <w:spacing w:after="0" w:line="240" w:lineRule="auto"/>
              <w:ind w:right="57"/>
              <w:jc w:val="right"/>
              <w:rPr>
                <w:rFonts w:ascii="Arial" w:hAnsi="Arial" w:cs="Arial"/>
                <w:b/>
                <w:color w:val="D9D9D9"/>
                <w:sz w:val="56"/>
                <w:szCs w:val="56"/>
              </w:rPr>
            </w:pPr>
            <w:r w:rsidRPr="002F0D27">
              <w:rPr>
                <w:rFonts w:ascii="Arial" w:hAnsi="Arial" w:cs="Arial"/>
                <w:b/>
                <w:color w:val="D9D9D9"/>
                <w:sz w:val="56"/>
                <w:szCs w:val="56"/>
              </w:rPr>
              <w:t>9</w:t>
            </w:r>
          </w:p>
        </w:tc>
        <w:tc>
          <w:tcPr>
            <w:tcW w:w="4581" w:type="dxa"/>
            <w:shd w:val="clear" w:color="auto" w:fill="auto"/>
            <w:tcMar>
              <w:top w:w="0" w:type="dxa"/>
              <w:left w:w="57" w:type="dxa"/>
              <w:right w:w="113" w:type="dxa"/>
            </w:tcMar>
          </w:tcPr>
          <w:p w:rsidR="005964C2" w:rsidRPr="005964C2" w:rsidRDefault="005964C2" w:rsidP="000A1C16">
            <w:pPr>
              <w:spacing w:after="160" w:line="259" w:lineRule="auto"/>
              <w:jc w:val="both"/>
              <w:rPr>
                <w:rFonts w:ascii="細明體_HKSCS" w:eastAsia="細明體_HKSCS" w:hAnsi="細明體_HKSCS" w:cstheme="minorBidi"/>
                <w:sz w:val="16"/>
                <w:szCs w:val="16"/>
                <w:lang w:eastAsia="zh-TW"/>
              </w:rPr>
            </w:pPr>
            <w:r w:rsidRPr="005964C2">
              <w:rPr>
                <w:rFonts w:ascii="細明體_HKSCS" w:eastAsia="細明體_HKSCS" w:hAnsi="細明體_HKSCS" w:cstheme="minorBidi" w:hint="eastAsia"/>
                <w:sz w:val="16"/>
                <w:szCs w:val="16"/>
                <w:lang w:eastAsia="zh-TW"/>
              </w:rPr>
              <w:t>告東尼及約翰摩亞是僅有的兩位練馬師分別於四項香港國際賽事均曾取得頭馬</w:t>
            </w:r>
          </w:p>
          <w:p w:rsidR="005964C2" w:rsidRPr="005964C2" w:rsidRDefault="005964C2" w:rsidP="0016758B">
            <w:pPr>
              <w:adjustRightInd w:val="0"/>
              <w:spacing w:before="100" w:after="0" w:line="240" w:lineRule="auto"/>
              <w:jc w:val="both"/>
              <w:rPr>
                <w:rFonts w:ascii="Arial" w:hAnsi="Arial" w:cs="Arial"/>
                <w:noProof/>
                <w:sz w:val="16"/>
                <w:szCs w:val="16"/>
                <w:lang w:eastAsia="zh-TW"/>
              </w:rPr>
            </w:pPr>
          </w:p>
        </w:tc>
      </w:tr>
      <w:tr w:rsidR="005964C2" w:rsidRPr="002F0D27" w:rsidTr="005964C2">
        <w:trPr>
          <w:trHeight w:val="1134"/>
        </w:trPr>
        <w:tc>
          <w:tcPr>
            <w:tcW w:w="691" w:type="dxa"/>
            <w:tcMar>
              <w:top w:w="0" w:type="dxa"/>
            </w:tcMar>
          </w:tcPr>
          <w:p w:rsidR="005964C2" w:rsidRPr="002F0D27" w:rsidRDefault="005964C2" w:rsidP="0016758B">
            <w:pPr>
              <w:adjustRightInd w:val="0"/>
              <w:spacing w:after="0" w:line="240" w:lineRule="auto"/>
              <w:ind w:right="57"/>
              <w:jc w:val="right"/>
              <w:rPr>
                <w:rFonts w:ascii="Arial" w:hAnsi="Arial" w:cs="Arial"/>
                <w:b/>
                <w:color w:val="D9D9D9"/>
                <w:sz w:val="56"/>
                <w:szCs w:val="56"/>
              </w:rPr>
            </w:pPr>
            <w:r w:rsidRPr="002F0D27">
              <w:rPr>
                <w:rFonts w:ascii="Arial" w:hAnsi="Arial" w:cs="Arial"/>
                <w:b/>
                <w:color w:val="D9D9D9"/>
                <w:sz w:val="56"/>
                <w:szCs w:val="56"/>
              </w:rPr>
              <w:t>10</w:t>
            </w:r>
          </w:p>
        </w:tc>
        <w:tc>
          <w:tcPr>
            <w:tcW w:w="4581" w:type="dxa"/>
            <w:shd w:val="clear" w:color="auto" w:fill="auto"/>
            <w:tcMar>
              <w:top w:w="0" w:type="dxa"/>
              <w:left w:w="57" w:type="dxa"/>
              <w:right w:w="113" w:type="dxa"/>
            </w:tcMar>
          </w:tcPr>
          <w:p w:rsidR="005964C2" w:rsidRPr="005964C2" w:rsidRDefault="005964C2" w:rsidP="000A1C16">
            <w:pPr>
              <w:spacing w:after="160" w:line="259" w:lineRule="auto"/>
              <w:jc w:val="both"/>
              <w:rPr>
                <w:rFonts w:ascii="細明體_HKSCS" w:eastAsia="細明體_HKSCS" w:hAnsi="細明體_HKSCS" w:cstheme="minorBidi"/>
                <w:sz w:val="16"/>
                <w:szCs w:val="16"/>
                <w:lang w:eastAsia="zh-TW"/>
              </w:rPr>
            </w:pPr>
            <w:r w:rsidRPr="005964C2">
              <w:rPr>
                <w:rFonts w:ascii="細明體_HKSCS" w:eastAsia="細明體_HKSCS" w:hAnsi="細明體_HKSCS" w:cstheme="minorBidi" w:hint="eastAsia"/>
                <w:sz w:val="16"/>
                <w:szCs w:val="16"/>
                <w:lang w:eastAsia="zh-TW"/>
              </w:rPr>
              <w:t>高多芬旗下的練馬師蘇萊曾四勝香港國際賽事，是贏得國際賽次數最多的海外練馬師</w:t>
            </w:r>
          </w:p>
          <w:p w:rsidR="005964C2" w:rsidRPr="005964C2" w:rsidRDefault="005964C2" w:rsidP="0016758B">
            <w:pPr>
              <w:adjustRightInd w:val="0"/>
              <w:spacing w:before="100" w:after="0" w:line="240" w:lineRule="auto"/>
              <w:jc w:val="both"/>
              <w:rPr>
                <w:rFonts w:ascii="Arial" w:hAnsi="Arial" w:cs="Arial"/>
                <w:noProof/>
                <w:sz w:val="16"/>
                <w:szCs w:val="16"/>
                <w:lang w:eastAsia="zh-TW"/>
              </w:rPr>
            </w:pPr>
          </w:p>
        </w:tc>
      </w:tr>
      <w:tr w:rsidR="005964C2" w:rsidRPr="002F0D27" w:rsidTr="005964C2">
        <w:trPr>
          <w:trHeight w:val="1134"/>
        </w:trPr>
        <w:tc>
          <w:tcPr>
            <w:tcW w:w="691" w:type="dxa"/>
            <w:tcMar>
              <w:top w:w="0" w:type="dxa"/>
            </w:tcMar>
          </w:tcPr>
          <w:p w:rsidR="005964C2" w:rsidRPr="002F0D27" w:rsidRDefault="005964C2" w:rsidP="0016758B">
            <w:pPr>
              <w:adjustRightInd w:val="0"/>
              <w:spacing w:after="0" w:line="240" w:lineRule="auto"/>
              <w:ind w:right="57"/>
              <w:jc w:val="right"/>
              <w:rPr>
                <w:rFonts w:ascii="Arial" w:hAnsi="Arial" w:cs="Arial"/>
                <w:b/>
                <w:color w:val="D9D9D9"/>
                <w:sz w:val="56"/>
                <w:szCs w:val="56"/>
              </w:rPr>
            </w:pPr>
            <w:r w:rsidRPr="002F0D27">
              <w:rPr>
                <w:rFonts w:ascii="Arial" w:hAnsi="Arial" w:cs="Arial"/>
                <w:b/>
                <w:color w:val="D9D9D9"/>
                <w:sz w:val="56"/>
                <w:szCs w:val="56"/>
              </w:rPr>
              <w:t>11</w:t>
            </w:r>
          </w:p>
        </w:tc>
        <w:tc>
          <w:tcPr>
            <w:tcW w:w="4581" w:type="dxa"/>
            <w:shd w:val="clear" w:color="auto" w:fill="auto"/>
            <w:tcMar>
              <w:top w:w="0" w:type="dxa"/>
              <w:left w:w="57" w:type="dxa"/>
              <w:right w:w="113" w:type="dxa"/>
            </w:tcMar>
          </w:tcPr>
          <w:p w:rsidR="005964C2" w:rsidRPr="005964C2" w:rsidRDefault="005964C2" w:rsidP="000A1C16">
            <w:pPr>
              <w:spacing w:after="160" w:line="259" w:lineRule="auto"/>
              <w:jc w:val="both"/>
              <w:rPr>
                <w:rFonts w:ascii="細明體_HKSCS" w:eastAsia="細明體_HKSCS" w:hAnsi="細明體_HKSCS" w:cstheme="minorBidi"/>
                <w:sz w:val="16"/>
                <w:szCs w:val="16"/>
                <w:lang w:eastAsia="zh-TW"/>
              </w:rPr>
            </w:pPr>
            <w:r w:rsidRPr="005964C2">
              <w:rPr>
                <w:rFonts w:ascii="細明體_HKSCS" w:eastAsia="細明體_HKSCS" w:hAnsi="細明體_HKSCS" w:cstheme="minorBidi" w:hint="eastAsia"/>
                <w:sz w:val="16"/>
                <w:szCs w:val="16"/>
                <w:lang w:eastAsia="zh-TW"/>
              </w:rPr>
              <w:t>日本練馬師堀宣行是至今唯一一位能於同一屆國際賽兩勝頭馬的海外練馬師，他旗下的「滿樂時」及「里見皇冠」於2016年分別攻下香港盃及香港瓶</w:t>
            </w:r>
          </w:p>
          <w:p w:rsidR="005964C2" w:rsidRPr="005964C2" w:rsidRDefault="005964C2" w:rsidP="0016758B">
            <w:pPr>
              <w:adjustRightInd w:val="0"/>
              <w:spacing w:before="100" w:after="0" w:line="240" w:lineRule="auto"/>
              <w:jc w:val="both"/>
              <w:rPr>
                <w:rFonts w:ascii="Arial" w:hAnsi="Arial" w:cs="Arial"/>
                <w:noProof/>
                <w:sz w:val="16"/>
                <w:szCs w:val="16"/>
                <w:lang w:eastAsia="zh-TW"/>
              </w:rPr>
            </w:pPr>
          </w:p>
        </w:tc>
      </w:tr>
      <w:tr w:rsidR="005964C2" w:rsidRPr="002F0D27" w:rsidTr="005964C2">
        <w:trPr>
          <w:trHeight w:val="1134"/>
        </w:trPr>
        <w:tc>
          <w:tcPr>
            <w:tcW w:w="691" w:type="dxa"/>
            <w:tcMar>
              <w:top w:w="0" w:type="dxa"/>
            </w:tcMar>
          </w:tcPr>
          <w:p w:rsidR="005964C2" w:rsidRPr="002F0D27" w:rsidRDefault="005964C2" w:rsidP="005964C2">
            <w:pPr>
              <w:adjustRightInd w:val="0"/>
              <w:spacing w:after="0" w:line="240" w:lineRule="auto"/>
              <w:ind w:right="57"/>
              <w:jc w:val="right"/>
              <w:rPr>
                <w:rFonts w:ascii="Arial" w:hAnsi="Arial" w:cs="Arial"/>
                <w:b/>
                <w:color w:val="D9D9D9"/>
                <w:sz w:val="56"/>
                <w:szCs w:val="56"/>
              </w:rPr>
            </w:pPr>
            <w:r w:rsidRPr="002F0D27">
              <w:rPr>
                <w:rFonts w:ascii="Arial" w:hAnsi="Arial" w:cs="Arial"/>
                <w:b/>
                <w:color w:val="D9D9D9"/>
                <w:sz w:val="56"/>
                <w:szCs w:val="56"/>
              </w:rPr>
              <w:t>12</w:t>
            </w:r>
          </w:p>
        </w:tc>
        <w:tc>
          <w:tcPr>
            <w:tcW w:w="4581" w:type="dxa"/>
            <w:shd w:val="clear" w:color="auto" w:fill="auto"/>
            <w:tcMar>
              <w:top w:w="0" w:type="dxa"/>
              <w:left w:w="57" w:type="dxa"/>
              <w:right w:w="113" w:type="dxa"/>
            </w:tcMar>
          </w:tcPr>
          <w:p w:rsidR="005964C2" w:rsidRPr="005964C2" w:rsidRDefault="005964C2" w:rsidP="005964C2">
            <w:pPr>
              <w:spacing w:after="160" w:line="259" w:lineRule="auto"/>
              <w:jc w:val="both"/>
              <w:rPr>
                <w:rFonts w:ascii="細明體_HKSCS" w:eastAsia="細明體_HKSCS" w:hAnsi="細明體_HKSCS" w:cstheme="minorBidi"/>
                <w:sz w:val="16"/>
                <w:szCs w:val="16"/>
                <w:lang w:eastAsia="zh-TW"/>
              </w:rPr>
            </w:pPr>
            <w:r w:rsidRPr="005964C2">
              <w:rPr>
                <w:rFonts w:ascii="細明體_HKSCS" w:eastAsia="細明體_HKSCS" w:hAnsi="細明體_HKSCS" w:cstheme="minorBidi" w:hint="eastAsia"/>
                <w:sz w:val="16"/>
                <w:szCs w:val="16"/>
                <w:lang w:eastAsia="zh-TW"/>
              </w:rPr>
              <w:t>騎師潘頓去年憑日本代表「樸素無華」勝出香港盃，第九次在香港國際賽事中獲勝，超過曾八度在國際賽奏凱的巫斯義，成為贏得國際賽次數最多的騎師</w:t>
            </w:r>
          </w:p>
          <w:p w:rsidR="005964C2" w:rsidRPr="005964C2" w:rsidRDefault="005964C2" w:rsidP="005964C2">
            <w:pPr>
              <w:spacing w:after="160" w:line="259" w:lineRule="auto"/>
              <w:jc w:val="both"/>
              <w:rPr>
                <w:rFonts w:ascii="Arial" w:hAnsi="Arial" w:cs="Arial" w:hint="eastAsia"/>
                <w:noProof/>
                <w:sz w:val="16"/>
                <w:szCs w:val="16"/>
                <w:lang w:eastAsia="zh-TW"/>
              </w:rPr>
            </w:pPr>
          </w:p>
        </w:tc>
      </w:tr>
      <w:tr w:rsidR="005964C2" w:rsidRPr="002F0D27" w:rsidTr="005964C2">
        <w:trPr>
          <w:trHeight w:val="1134"/>
        </w:trPr>
        <w:tc>
          <w:tcPr>
            <w:tcW w:w="691" w:type="dxa"/>
            <w:tcMar>
              <w:top w:w="0" w:type="dxa"/>
            </w:tcMar>
          </w:tcPr>
          <w:p w:rsidR="005964C2" w:rsidRPr="002F0D27" w:rsidRDefault="005964C2" w:rsidP="005964C2">
            <w:pPr>
              <w:adjustRightInd w:val="0"/>
              <w:spacing w:after="0" w:line="240" w:lineRule="auto"/>
              <w:ind w:right="57"/>
              <w:jc w:val="right"/>
              <w:rPr>
                <w:rFonts w:ascii="Arial" w:hAnsi="Arial" w:cs="Arial"/>
                <w:b/>
                <w:color w:val="D9D9D9"/>
                <w:sz w:val="56"/>
                <w:szCs w:val="56"/>
              </w:rPr>
            </w:pPr>
            <w:r w:rsidRPr="002F0D27">
              <w:rPr>
                <w:rFonts w:ascii="Arial" w:hAnsi="Arial" w:cs="Arial"/>
                <w:b/>
                <w:color w:val="D9D9D9"/>
                <w:sz w:val="56"/>
                <w:szCs w:val="56"/>
              </w:rPr>
              <w:t>1</w:t>
            </w:r>
            <w:r>
              <w:rPr>
                <w:rFonts w:ascii="Arial" w:hAnsi="Arial" w:cs="Arial"/>
                <w:b/>
                <w:color w:val="D9D9D9"/>
                <w:sz w:val="56"/>
                <w:szCs w:val="56"/>
              </w:rPr>
              <w:t>3</w:t>
            </w:r>
          </w:p>
        </w:tc>
        <w:tc>
          <w:tcPr>
            <w:tcW w:w="4581" w:type="dxa"/>
            <w:shd w:val="clear" w:color="auto" w:fill="auto"/>
            <w:tcMar>
              <w:top w:w="0" w:type="dxa"/>
              <w:left w:w="57" w:type="dxa"/>
              <w:right w:w="113" w:type="dxa"/>
            </w:tcMar>
          </w:tcPr>
          <w:p w:rsidR="005964C2" w:rsidRPr="005964C2" w:rsidRDefault="005964C2" w:rsidP="005964C2">
            <w:pPr>
              <w:spacing w:after="160" w:line="259" w:lineRule="auto"/>
              <w:jc w:val="both"/>
              <w:rPr>
                <w:rFonts w:ascii="細明體_HKSCS" w:eastAsia="細明體_HKSCS" w:hAnsi="細明體_HKSCS" w:cstheme="minorBidi"/>
                <w:sz w:val="16"/>
                <w:szCs w:val="16"/>
                <w:lang w:eastAsia="zh-TW"/>
              </w:rPr>
            </w:pPr>
            <w:r w:rsidRPr="005964C2">
              <w:rPr>
                <w:rFonts w:ascii="細明體_HKSCS" w:eastAsia="細明體_HKSCS" w:hAnsi="細明體_HKSCS" w:cstheme="minorBidi" w:hint="eastAsia"/>
                <w:sz w:val="16"/>
                <w:szCs w:val="16"/>
                <w:lang w:eastAsia="zh-TW"/>
              </w:rPr>
              <w:t>至今只有四位騎師於香港國際賽事四項一級賽取得大滿貫，他們分別是潘頓、巫斯義、莫雷拉及莫雅</w:t>
            </w:r>
          </w:p>
          <w:p w:rsidR="005964C2" w:rsidRPr="005964C2" w:rsidRDefault="005964C2" w:rsidP="005964C2">
            <w:pPr>
              <w:adjustRightInd w:val="0"/>
              <w:spacing w:before="100" w:after="0" w:line="240" w:lineRule="auto"/>
              <w:jc w:val="both"/>
              <w:rPr>
                <w:rFonts w:ascii="Arial" w:hAnsi="Arial" w:cs="Arial"/>
                <w:noProof/>
                <w:sz w:val="16"/>
                <w:szCs w:val="16"/>
                <w:lang w:eastAsia="zh-TW"/>
              </w:rPr>
            </w:pPr>
          </w:p>
        </w:tc>
      </w:tr>
      <w:tr w:rsidR="005964C2" w:rsidRPr="002F0D27" w:rsidTr="005964C2">
        <w:trPr>
          <w:trHeight w:val="1134"/>
        </w:trPr>
        <w:tc>
          <w:tcPr>
            <w:tcW w:w="691" w:type="dxa"/>
            <w:tcMar>
              <w:top w:w="0" w:type="dxa"/>
            </w:tcMar>
          </w:tcPr>
          <w:p w:rsidR="005964C2" w:rsidRPr="002F0D27" w:rsidRDefault="005964C2" w:rsidP="005964C2">
            <w:pPr>
              <w:spacing w:after="0"/>
              <w:ind w:right="57"/>
              <w:jc w:val="right"/>
              <w:rPr>
                <w:rFonts w:ascii="Arial" w:hAnsi="Arial" w:cs="Arial"/>
                <w:b/>
                <w:color w:val="D9D9D9"/>
                <w:sz w:val="56"/>
                <w:szCs w:val="56"/>
              </w:rPr>
            </w:pPr>
            <w:r>
              <w:rPr>
                <w:rFonts w:ascii="Arial" w:hAnsi="Arial" w:cs="Arial"/>
                <w:b/>
                <w:color w:val="D9D9D9"/>
                <w:sz w:val="56"/>
                <w:szCs w:val="56"/>
              </w:rPr>
              <w:t>14</w:t>
            </w:r>
          </w:p>
        </w:tc>
        <w:tc>
          <w:tcPr>
            <w:tcW w:w="4581" w:type="dxa"/>
            <w:shd w:val="clear" w:color="auto" w:fill="auto"/>
            <w:tcMar>
              <w:top w:w="0" w:type="dxa"/>
              <w:left w:w="57" w:type="dxa"/>
              <w:right w:w="113" w:type="dxa"/>
            </w:tcMar>
          </w:tcPr>
          <w:p w:rsidR="005964C2" w:rsidRPr="005964C2" w:rsidRDefault="005964C2" w:rsidP="005964C2">
            <w:pPr>
              <w:spacing w:after="160" w:line="259" w:lineRule="auto"/>
              <w:jc w:val="both"/>
              <w:rPr>
                <w:rFonts w:ascii="細明體_HKSCS" w:eastAsia="細明體_HKSCS" w:hAnsi="細明體_HKSCS" w:cstheme="minorBidi"/>
                <w:sz w:val="16"/>
                <w:szCs w:val="16"/>
                <w:lang w:eastAsia="zh-TW"/>
              </w:rPr>
            </w:pPr>
            <w:r w:rsidRPr="005964C2">
              <w:rPr>
                <w:rFonts w:ascii="細明體_HKSCS" w:eastAsia="細明體_HKSCS" w:hAnsi="細明體_HKSCS" w:cstheme="minorBidi" w:hint="eastAsia"/>
                <w:sz w:val="16"/>
                <w:szCs w:val="16"/>
                <w:lang w:eastAsia="zh-TW"/>
              </w:rPr>
              <w:t>「歡樂之光」(香港盃)、「美麗傳承」(香港一哩錦標)、「紅衣醒神」(香港短途錦標)及「時時精綵」(香港瓶)於2018年締創歷史，為主隊首次於同一年囊括全部四場國際賽頭馬</w:t>
            </w:r>
          </w:p>
          <w:p w:rsidR="005964C2" w:rsidRPr="005964C2" w:rsidRDefault="005964C2" w:rsidP="005964C2">
            <w:pPr>
              <w:spacing w:before="100" w:after="0" w:line="240" w:lineRule="auto"/>
              <w:jc w:val="both"/>
              <w:rPr>
                <w:rFonts w:ascii="Arial" w:hAnsi="Arial" w:cs="Arial"/>
                <w:sz w:val="16"/>
                <w:szCs w:val="16"/>
                <w:lang w:eastAsia="zh-TW"/>
              </w:rPr>
            </w:pPr>
          </w:p>
        </w:tc>
      </w:tr>
      <w:tr w:rsidR="005964C2" w:rsidRPr="002F0D27" w:rsidTr="005964C2">
        <w:trPr>
          <w:trHeight w:val="1134"/>
        </w:trPr>
        <w:tc>
          <w:tcPr>
            <w:tcW w:w="691" w:type="dxa"/>
            <w:tcMar>
              <w:top w:w="0" w:type="dxa"/>
            </w:tcMar>
          </w:tcPr>
          <w:p w:rsidR="005964C2" w:rsidRPr="002F0D27" w:rsidRDefault="005964C2" w:rsidP="005964C2">
            <w:pPr>
              <w:adjustRightInd w:val="0"/>
              <w:spacing w:after="0" w:line="240" w:lineRule="auto"/>
              <w:ind w:right="57"/>
              <w:jc w:val="right"/>
              <w:rPr>
                <w:rFonts w:ascii="Arial" w:hAnsi="Arial" w:cs="Arial"/>
                <w:b/>
                <w:color w:val="D9D9D9"/>
                <w:sz w:val="56"/>
                <w:szCs w:val="56"/>
              </w:rPr>
            </w:pPr>
            <w:r>
              <w:rPr>
                <w:rFonts w:ascii="Arial" w:hAnsi="Arial" w:cs="Arial"/>
                <w:b/>
                <w:color w:val="D9D9D9"/>
                <w:sz w:val="56"/>
                <w:szCs w:val="56"/>
              </w:rPr>
              <w:t>15</w:t>
            </w:r>
          </w:p>
        </w:tc>
        <w:tc>
          <w:tcPr>
            <w:tcW w:w="4581" w:type="dxa"/>
            <w:shd w:val="clear" w:color="auto" w:fill="auto"/>
            <w:tcMar>
              <w:top w:w="0" w:type="dxa"/>
              <w:left w:w="57" w:type="dxa"/>
              <w:right w:w="113" w:type="dxa"/>
            </w:tcMar>
          </w:tcPr>
          <w:p w:rsidR="005964C2" w:rsidRPr="005964C2" w:rsidRDefault="005964C2" w:rsidP="005964C2">
            <w:pPr>
              <w:spacing w:after="160" w:line="259" w:lineRule="auto"/>
              <w:jc w:val="both"/>
              <w:rPr>
                <w:rFonts w:ascii="細明體_HKSCS" w:eastAsia="細明體_HKSCS" w:hAnsi="細明體_HKSCS" w:cstheme="minorBidi"/>
                <w:sz w:val="16"/>
                <w:szCs w:val="16"/>
                <w:lang w:eastAsia="zh-TW"/>
              </w:rPr>
            </w:pPr>
            <w:r w:rsidRPr="005964C2">
              <w:rPr>
                <w:rFonts w:ascii="細明體_HKSCS" w:eastAsia="細明體_HKSCS" w:hAnsi="細明體_HKSCS" w:cstheme="minorBidi" w:hint="eastAsia"/>
                <w:sz w:val="16"/>
                <w:szCs w:val="16"/>
                <w:lang w:eastAsia="zh-TW"/>
              </w:rPr>
              <w:t>「好爸爸」於2007年、2008年及2009年三度在香港一哩錦標掄元，是歷來勝出香港國際賽次數最多的賽駒</w:t>
            </w:r>
          </w:p>
          <w:p w:rsidR="005964C2" w:rsidRPr="005964C2" w:rsidRDefault="005964C2" w:rsidP="005964C2">
            <w:pPr>
              <w:adjustRightInd w:val="0"/>
              <w:spacing w:before="100" w:after="0" w:line="240" w:lineRule="auto"/>
              <w:jc w:val="both"/>
              <w:rPr>
                <w:rFonts w:ascii="Arial" w:hAnsi="Arial" w:cs="Arial"/>
                <w:sz w:val="16"/>
                <w:szCs w:val="16"/>
                <w:lang w:eastAsia="zh-TW"/>
              </w:rPr>
            </w:pPr>
          </w:p>
        </w:tc>
      </w:tr>
      <w:tr w:rsidR="005964C2" w:rsidRPr="002F0D27" w:rsidTr="005964C2">
        <w:trPr>
          <w:trHeight w:val="1134"/>
        </w:trPr>
        <w:tc>
          <w:tcPr>
            <w:tcW w:w="691" w:type="dxa"/>
            <w:tcMar>
              <w:top w:w="0" w:type="dxa"/>
            </w:tcMar>
          </w:tcPr>
          <w:p w:rsidR="005964C2" w:rsidRPr="002F0D27" w:rsidRDefault="005964C2" w:rsidP="005964C2">
            <w:pPr>
              <w:adjustRightInd w:val="0"/>
              <w:spacing w:after="0" w:line="240" w:lineRule="auto"/>
              <w:ind w:right="57"/>
              <w:jc w:val="right"/>
              <w:rPr>
                <w:rFonts w:ascii="Arial" w:hAnsi="Arial" w:cs="Arial"/>
                <w:b/>
                <w:color w:val="D9D9D9"/>
                <w:sz w:val="56"/>
                <w:szCs w:val="56"/>
              </w:rPr>
            </w:pPr>
            <w:r>
              <w:rPr>
                <w:rFonts w:ascii="Arial" w:hAnsi="Arial" w:cs="Arial"/>
                <w:b/>
                <w:color w:val="D9D9D9"/>
                <w:sz w:val="56"/>
                <w:szCs w:val="56"/>
              </w:rPr>
              <w:t>16</w:t>
            </w:r>
          </w:p>
        </w:tc>
        <w:tc>
          <w:tcPr>
            <w:tcW w:w="4581" w:type="dxa"/>
            <w:shd w:val="clear" w:color="auto" w:fill="auto"/>
            <w:tcMar>
              <w:top w:w="0" w:type="dxa"/>
              <w:left w:w="57" w:type="dxa"/>
              <w:right w:w="113" w:type="dxa"/>
            </w:tcMar>
          </w:tcPr>
          <w:p w:rsidR="005964C2" w:rsidRPr="005964C2" w:rsidRDefault="005964C2" w:rsidP="005964C2">
            <w:pPr>
              <w:spacing w:after="160" w:line="259" w:lineRule="auto"/>
              <w:jc w:val="both"/>
              <w:rPr>
                <w:rFonts w:ascii="細明體_HKSCS" w:eastAsia="細明體_HKSCS" w:hAnsi="細明體_HKSCS" w:cstheme="minorBidi"/>
                <w:sz w:val="16"/>
                <w:szCs w:val="16"/>
                <w:lang w:eastAsia="zh-TW"/>
              </w:rPr>
            </w:pPr>
            <w:r w:rsidRPr="005964C2">
              <w:rPr>
                <w:rFonts w:ascii="細明體_HKSCS" w:eastAsia="細明體_HKSCS" w:hAnsi="細明體_HKSCS" w:cstheme="minorBidi" w:hint="eastAsia"/>
                <w:sz w:val="16"/>
                <w:szCs w:val="16"/>
                <w:lang w:eastAsia="zh-TW"/>
              </w:rPr>
              <w:t>自「飛躍舞士」於1988年1月勝出首屆香港邀請盃以來，香港賽駒至今勝出四十六項香港國際賽事，當中四十場頭馬是於2002年或之後取得</w:t>
            </w:r>
          </w:p>
          <w:p w:rsidR="005964C2" w:rsidRPr="005964C2" w:rsidRDefault="005964C2" w:rsidP="005964C2">
            <w:pPr>
              <w:adjustRightInd w:val="0"/>
              <w:spacing w:before="100" w:after="0" w:line="240" w:lineRule="auto"/>
              <w:jc w:val="both"/>
              <w:rPr>
                <w:rFonts w:ascii="Arial" w:hAnsi="Arial" w:cs="Arial"/>
                <w:sz w:val="16"/>
                <w:szCs w:val="16"/>
                <w:lang w:eastAsia="zh-TW"/>
              </w:rPr>
            </w:pPr>
          </w:p>
        </w:tc>
      </w:tr>
      <w:tr w:rsidR="005964C2" w:rsidRPr="002F0D27" w:rsidTr="005964C2">
        <w:trPr>
          <w:trHeight w:val="1134"/>
        </w:trPr>
        <w:tc>
          <w:tcPr>
            <w:tcW w:w="691" w:type="dxa"/>
            <w:tcMar>
              <w:top w:w="0" w:type="dxa"/>
            </w:tcMar>
          </w:tcPr>
          <w:p w:rsidR="005964C2" w:rsidRPr="002F0D27" w:rsidRDefault="005964C2" w:rsidP="005964C2">
            <w:pPr>
              <w:adjustRightInd w:val="0"/>
              <w:spacing w:after="0" w:line="240" w:lineRule="auto"/>
              <w:ind w:right="57"/>
              <w:jc w:val="right"/>
              <w:rPr>
                <w:rFonts w:ascii="Arial" w:hAnsi="Arial" w:cs="Arial"/>
                <w:b/>
                <w:color w:val="D9D9D9"/>
                <w:sz w:val="56"/>
                <w:szCs w:val="56"/>
              </w:rPr>
            </w:pPr>
            <w:r>
              <w:rPr>
                <w:rFonts w:ascii="Arial" w:hAnsi="Arial" w:cs="Arial"/>
                <w:b/>
                <w:color w:val="D9D9D9"/>
                <w:sz w:val="56"/>
                <w:szCs w:val="56"/>
              </w:rPr>
              <w:t>17</w:t>
            </w:r>
          </w:p>
        </w:tc>
        <w:tc>
          <w:tcPr>
            <w:tcW w:w="4581" w:type="dxa"/>
            <w:shd w:val="clear" w:color="auto" w:fill="auto"/>
            <w:tcMar>
              <w:top w:w="0" w:type="dxa"/>
              <w:left w:w="57" w:type="dxa"/>
              <w:right w:w="113" w:type="dxa"/>
            </w:tcMar>
          </w:tcPr>
          <w:p w:rsidR="005964C2" w:rsidRPr="005964C2" w:rsidRDefault="005964C2" w:rsidP="005964C2">
            <w:pPr>
              <w:spacing w:after="160" w:line="259" w:lineRule="auto"/>
              <w:jc w:val="both"/>
              <w:rPr>
                <w:rFonts w:ascii="細明體_HKSCS" w:eastAsia="細明體_HKSCS" w:hAnsi="細明體_HKSCS" w:cstheme="minorBidi"/>
                <w:sz w:val="16"/>
                <w:szCs w:val="16"/>
                <w:lang w:eastAsia="zh-TW"/>
              </w:rPr>
            </w:pPr>
            <w:r w:rsidRPr="005964C2">
              <w:rPr>
                <w:rFonts w:ascii="細明體_HKSCS" w:eastAsia="細明體_HKSCS" w:hAnsi="細明體_HKSCS" w:cstheme="minorBidi" w:hint="eastAsia"/>
                <w:sz w:val="16"/>
                <w:szCs w:val="16"/>
                <w:lang w:eastAsia="zh-TW"/>
              </w:rPr>
              <w:t>至今共有八匹三歲北半球馬揚威香港國際賽事，而香港短途錦標更從未有三歲馬勝出；該八駒分別是「業界巨頭」(2020年香港瓶)、「頌讚火星」(2019年香港一哩錦標)、「高地之舞」(2015年香港瓶)、「飛雪仙蹤」(2010年香港盃)、「大利來」(2009年香港瓶)、「歷山金駒」（2004年香港盃）、「逍遙谷」（2003年香港瓶）及「更險」（1991年香港邀請碗）</w:t>
            </w:r>
          </w:p>
          <w:p w:rsidR="005964C2" w:rsidRPr="005964C2" w:rsidRDefault="005964C2" w:rsidP="005964C2">
            <w:pPr>
              <w:adjustRightInd w:val="0"/>
              <w:spacing w:before="100" w:after="0" w:line="240" w:lineRule="auto"/>
              <w:jc w:val="both"/>
              <w:rPr>
                <w:rFonts w:ascii="Arial" w:hAnsi="Arial" w:cs="Arial"/>
                <w:sz w:val="16"/>
                <w:szCs w:val="16"/>
                <w:lang w:eastAsia="zh-TW"/>
              </w:rPr>
            </w:pPr>
          </w:p>
        </w:tc>
      </w:tr>
      <w:tr w:rsidR="005964C2" w:rsidRPr="002F0D27" w:rsidTr="005964C2">
        <w:trPr>
          <w:trHeight w:val="1134"/>
        </w:trPr>
        <w:tc>
          <w:tcPr>
            <w:tcW w:w="691" w:type="dxa"/>
            <w:tcMar>
              <w:top w:w="0" w:type="dxa"/>
            </w:tcMar>
          </w:tcPr>
          <w:p w:rsidR="005964C2" w:rsidRPr="002F0D27" w:rsidRDefault="005964C2" w:rsidP="005964C2">
            <w:pPr>
              <w:adjustRightInd w:val="0"/>
              <w:spacing w:after="0" w:line="240" w:lineRule="auto"/>
              <w:ind w:right="57"/>
              <w:jc w:val="right"/>
              <w:rPr>
                <w:rFonts w:ascii="Arial" w:hAnsi="Arial" w:cs="Arial"/>
                <w:b/>
                <w:color w:val="D9D9D9"/>
                <w:sz w:val="56"/>
                <w:szCs w:val="56"/>
              </w:rPr>
            </w:pPr>
            <w:r>
              <w:rPr>
                <w:rFonts w:ascii="Arial" w:hAnsi="Arial" w:cs="Arial"/>
                <w:b/>
                <w:color w:val="D9D9D9"/>
                <w:sz w:val="56"/>
                <w:szCs w:val="56"/>
              </w:rPr>
              <w:t>18</w:t>
            </w:r>
          </w:p>
        </w:tc>
        <w:tc>
          <w:tcPr>
            <w:tcW w:w="4581" w:type="dxa"/>
            <w:shd w:val="clear" w:color="auto" w:fill="auto"/>
            <w:tcMar>
              <w:top w:w="0" w:type="dxa"/>
              <w:left w:w="57" w:type="dxa"/>
              <w:right w:w="113" w:type="dxa"/>
            </w:tcMar>
          </w:tcPr>
          <w:p w:rsidR="005964C2" w:rsidRPr="005964C2" w:rsidRDefault="005964C2" w:rsidP="005964C2">
            <w:pPr>
              <w:spacing w:after="160" w:line="259" w:lineRule="auto"/>
              <w:jc w:val="both"/>
              <w:rPr>
                <w:rFonts w:ascii="細明體_HKSCS" w:eastAsia="細明體_HKSCS" w:hAnsi="細明體_HKSCS" w:cstheme="minorBidi"/>
                <w:sz w:val="16"/>
                <w:szCs w:val="16"/>
                <w:lang w:eastAsia="zh-TW"/>
              </w:rPr>
            </w:pPr>
            <w:r w:rsidRPr="005964C2">
              <w:rPr>
                <w:rFonts w:ascii="細明體_HKSCS" w:eastAsia="細明體_HKSCS" w:hAnsi="細明體_HKSCS" w:cstheme="minorBidi" w:hint="eastAsia"/>
                <w:sz w:val="16"/>
                <w:szCs w:val="16"/>
                <w:lang w:eastAsia="zh-TW"/>
              </w:rPr>
              <w:t>「步步穩」於2011年以九歲之齡勇奪香港一哩錦標，是迄今馬齡最大的一匹國際賽頭馬；歷來亦只有兩匹八歲馬成功掄元，分別是2006年香港瓶冠軍「煤礦山」、以及2016年香港短途錦標冠軍「友瑩格」</w:t>
            </w:r>
          </w:p>
          <w:p w:rsidR="005964C2" w:rsidRPr="005964C2" w:rsidRDefault="005964C2" w:rsidP="005964C2">
            <w:pPr>
              <w:adjustRightInd w:val="0"/>
              <w:spacing w:before="100" w:after="0" w:line="240" w:lineRule="auto"/>
              <w:jc w:val="both"/>
              <w:rPr>
                <w:rFonts w:ascii="Arial" w:hAnsi="Arial" w:cs="Arial"/>
                <w:sz w:val="16"/>
                <w:szCs w:val="16"/>
                <w:lang w:eastAsia="zh-TW"/>
              </w:rPr>
            </w:pPr>
          </w:p>
        </w:tc>
      </w:tr>
      <w:tr w:rsidR="005964C2" w:rsidRPr="002F0D27" w:rsidTr="005964C2">
        <w:trPr>
          <w:trHeight w:val="1134"/>
        </w:trPr>
        <w:tc>
          <w:tcPr>
            <w:tcW w:w="691" w:type="dxa"/>
            <w:tcMar>
              <w:top w:w="0" w:type="dxa"/>
            </w:tcMar>
          </w:tcPr>
          <w:p w:rsidR="005964C2" w:rsidRPr="002F0D27" w:rsidRDefault="005964C2" w:rsidP="005964C2">
            <w:pPr>
              <w:adjustRightInd w:val="0"/>
              <w:spacing w:after="0" w:line="240" w:lineRule="auto"/>
              <w:ind w:right="57"/>
              <w:jc w:val="right"/>
              <w:rPr>
                <w:rFonts w:ascii="Arial" w:hAnsi="Arial" w:cs="Arial"/>
                <w:b/>
                <w:color w:val="D9D9D9"/>
                <w:sz w:val="56"/>
                <w:szCs w:val="56"/>
              </w:rPr>
            </w:pPr>
            <w:r>
              <w:rPr>
                <w:rFonts w:ascii="Arial" w:hAnsi="Arial" w:cs="Arial"/>
                <w:b/>
                <w:color w:val="D9D9D9"/>
                <w:sz w:val="56"/>
                <w:szCs w:val="56"/>
              </w:rPr>
              <w:t>19</w:t>
            </w:r>
          </w:p>
        </w:tc>
        <w:tc>
          <w:tcPr>
            <w:tcW w:w="4581" w:type="dxa"/>
            <w:shd w:val="clear" w:color="auto" w:fill="auto"/>
            <w:tcMar>
              <w:top w:w="0" w:type="dxa"/>
              <w:left w:w="57" w:type="dxa"/>
              <w:right w:w="113" w:type="dxa"/>
            </w:tcMar>
          </w:tcPr>
          <w:p w:rsidR="005964C2" w:rsidRPr="005964C2" w:rsidRDefault="005964C2" w:rsidP="005964C2">
            <w:pPr>
              <w:spacing w:after="160" w:line="259" w:lineRule="auto"/>
              <w:jc w:val="both"/>
              <w:rPr>
                <w:rFonts w:ascii="細明體_HKSCS" w:eastAsia="細明體_HKSCS" w:hAnsi="細明體_HKSCS" w:cstheme="minorBidi"/>
                <w:sz w:val="16"/>
                <w:szCs w:val="16"/>
                <w:lang w:eastAsia="zh-TW"/>
              </w:rPr>
            </w:pPr>
            <w:r w:rsidRPr="005964C2">
              <w:rPr>
                <w:rFonts w:ascii="細明體_HKSCS" w:eastAsia="細明體_HKSCS" w:hAnsi="細明體_HKSCS" w:cstheme="minorBidi" w:hint="eastAsia"/>
                <w:sz w:val="16"/>
                <w:szCs w:val="16"/>
                <w:lang w:eastAsia="zh-TW"/>
              </w:rPr>
              <w:t>歷來共有四十六匹雌馬曾於香港國際賽事中競逐，當中十一匹雌馬曾勝出賽事，包括2020年香港盃冠軍「樸素無華」，此外共有八駒跑獲亞軍</w:t>
            </w:r>
          </w:p>
          <w:p w:rsidR="005964C2" w:rsidRPr="005964C2" w:rsidRDefault="005964C2" w:rsidP="005964C2">
            <w:pPr>
              <w:adjustRightInd w:val="0"/>
              <w:spacing w:before="100" w:after="0" w:line="240" w:lineRule="auto"/>
              <w:jc w:val="both"/>
              <w:rPr>
                <w:rFonts w:ascii="Arial" w:hAnsi="Arial" w:cs="Arial"/>
                <w:sz w:val="16"/>
                <w:szCs w:val="16"/>
                <w:lang w:eastAsia="zh-TW"/>
              </w:rPr>
            </w:pPr>
          </w:p>
        </w:tc>
      </w:tr>
      <w:tr w:rsidR="005964C2" w:rsidRPr="002F0D27" w:rsidTr="005964C2">
        <w:trPr>
          <w:trHeight w:val="1134"/>
        </w:trPr>
        <w:tc>
          <w:tcPr>
            <w:tcW w:w="691" w:type="dxa"/>
            <w:tcMar>
              <w:top w:w="0" w:type="dxa"/>
            </w:tcMar>
          </w:tcPr>
          <w:p w:rsidR="005964C2" w:rsidRPr="002F0D27" w:rsidRDefault="005964C2" w:rsidP="005964C2">
            <w:pPr>
              <w:adjustRightInd w:val="0"/>
              <w:spacing w:after="0" w:line="240" w:lineRule="auto"/>
              <w:ind w:right="57"/>
              <w:jc w:val="right"/>
              <w:rPr>
                <w:rFonts w:ascii="Arial" w:hAnsi="Arial" w:cs="Arial"/>
                <w:b/>
                <w:color w:val="D9D9D9"/>
                <w:sz w:val="56"/>
                <w:szCs w:val="56"/>
              </w:rPr>
            </w:pPr>
            <w:r>
              <w:rPr>
                <w:rFonts w:ascii="Arial" w:hAnsi="Arial" w:cs="Arial"/>
                <w:b/>
                <w:color w:val="D9D9D9"/>
                <w:sz w:val="56"/>
                <w:szCs w:val="56"/>
              </w:rPr>
              <w:t>20</w:t>
            </w:r>
          </w:p>
        </w:tc>
        <w:tc>
          <w:tcPr>
            <w:tcW w:w="4581" w:type="dxa"/>
            <w:shd w:val="clear" w:color="auto" w:fill="auto"/>
            <w:tcMar>
              <w:top w:w="0" w:type="dxa"/>
              <w:left w:w="57" w:type="dxa"/>
              <w:right w:w="113" w:type="dxa"/>
            </w:tcMar>
          </w:tcPr>
          <w:p w:rsidR="005964C2" w:rsidRPr="005964C2" w:rsidRDefault="005964C2" w:rsidP="005964C2">
            <w:pPr>
              <w:spacing w:after="160" w:line="259" w:lineRule="auto"/>
              <w:jc w:val="both"/>
              <w:rPr>
                <w:rFonts w:ascii="細明體_HKSCS" w:eastAsia="細明體_HKSCS" w:hAnsi="細明體_HKSCS" w:cstheme="minorBidi"/>
                <w:sz w:val="16"/>
                <w:szCs w:val="16"/>
                <w:lang w:eastAsia="zh-TW"/>
              </w:rPr>
            </w:pPr>
            <w:r w:rsidRPr="005964C2">
              <w:rPr>
                <w:rFonts w:ascii="細明體_HKSCS" w:eastAsia="細明體_HKSCS" w:hAnsi="細明體_HKSCS" w:cstheme="minorBidi" w:hint="eastAsia"/>
                <w:sz w:val="16"/>
                <w:szCs w:val="16"/>
                <w:lang w:eastAsia="zh-TW"/>
              </w:rPr>
              <w:t>「龍王」迄今仍保持香港國際賽事中最遠頭馬取勝距離紀錄，此駒在2013年的香港短途錦標中大勝對手五個馬位奪標而回</w:t>
            </w:r>
          </w:p>
          <w:p w:rsidR="005964C2" w:rsidRPr="005964C2" w:rsidRDefault="005964C2" w:rsidP="005964C2">
            <w:pPr>
              <w:adjustRightInd w:val="0"/>
              <w:spacing w:before="100" w:after="0" w:line="240" w:lineRule="auto"/>
              <w:jc w:val="both"/>
              <w:rPr>
                <w:rFonts w:ascii="Arial" w:hAnsi="Arial" w:cs="Arial"/>
                <w:noProof/>
                <w:sz w:val="16"/>
                <w:szCs w:val="16"/>
                <w:lang w:eastAsia="zh-TW"/>
              </w:rPr>
            </w:pPr>
          </w:p>
        </w:tc>
      </w:tr>
      <w:tr w:rsidR="005964C2" w:rsidRPr="002F0D27" w:rsidTr="005964C2">
        <w:trPr>
          <w:trHeight w:val="1134"/>
        </w:trPr>
        <w:tc>
          <w:tcPr>
            <w:tcW w:w="691" w:type="dxa"/>
            <w:tcMar>
              <w:top w:w="0" w:type="dxa"/>
            </w:tcMar>
          </w:tcPr>
          <w:p w:rsidR="005964C2" w:rsidRPr="002F0D27" w:rsidRDefault="005964C2" w:rsidP="005964C2">
            <w:pPr>
              <w:adjustRightInd w:val="0"/>
              <w:spacing w:after="0" w:line="240" w:lineRule="auto"/>
              <w:ind w:right="57"/>
              <w:jc w:val="right"/>
              <w:rPr>
                <w:rFonts w:ascii="Arial" w:hAnsi="Arial" w:cs="Arial"/>
                <w:b/>
                <w:color w:val="D9D9D9"/>
                <w:sz w:val="56"/>
                <w:szCs w:val="56"/>
              </w:rPr>
            </w:pPr>
            <w:r>
              <w:rPr>
                <w:rFonts w:ascii="Arial" w:hAnsi="Arial" w:cs="Arial"/>
                <w:b/>
                <w:color w:val="D9D9D9"/>
                <w:sz w:val="56"/>
                <w:szCs w:val="56"/>
              </w:rPr>
              <w:t>21</w:t>
            </w:r>
          </w:p>
        </w:tc>
        <w:tc>
          <w:tcPr>
            <w:tcW w:w="4581" w:type="dxa"/>
            <w:shd w:val="clear" w:color="auto" w:fill="auto"/>
            <w:tcMar>
              <w:top w:w="0" w:type="dxa"/>
              <w:left w:w="57" w:type="dxa"/>
              <w:right w:w="113" w:type="dxa"/>
            </w:tcMar>
          </w:tcPr>
          <w:p w:rsidR="005964C2" w:rsidRPr="005964C2" w:rsidRDefault="005964C2" w:rsidP="005964C2">
            <w:pPr>
              <w:spacing w:after="160" w:line="259" w:lineRule="auto"/>
              <w:jc w:val="both"/>
              <w:rPr>
                <w:rFonts w:ascii="細明體_HKSCS" w:eastAsia="細明體_HKSCS" w:hAnsi="細明體_HKSCS" w:cstheme="minorBidi"/>
                <w:sz w:val="16"/>
                <w:szCs w:val="16"/>
                <w:lang w:eastAsia="zh-TW"/>
              </w:rPr>
            </w:pPr>
            <w:r w:rsidRPr="005964C2">
              <w:rPr>
                <w:rFonts w:ascii="細明體_HKSCS" w:eastAsia="細明體_HKSCS" w:hAnsi="細明體_HKSCS" w:cstheme="minorBidi" w:hint="eastAsia"/>
                <w:sz w:val="16"/>
                <w:szCs w:val="16"/>
                <w:lang w:eastAsia="zh-TW"/>
              </w:rPr>
              <w:t>「精英大師」(2003及2004年香港短途錦標)及「金鎗六十」(2020年香港一哩錦標)均以1.3倍的大熱門身份勝出，是至今獨贏賠率最低的國際賽頭馬；而獨贏賠率最高的一匹國際賽頭馬，是以73倍大冷門身份勝出於1989年12月舉行的第三屆香港邀請盃的紐西蘭代表「灰色侵略」</w:t>
            </w:r>
          </w:p>
          <w:p w:rsidR="005964C2" w:rsidRPr="005964C2" w:rsidRDefault="005964C2" w:rsidP="005964C2">
            <w:pPr>
              <w:adjustRightInd w:val="0"/>
              <w:spacing w:before="100" w:after="0" w:line="240" w:lineRule="auto"/>
              <w:jc w:val="both"/>
              <w:rPr>
                <w:rFonts w:ascii="Arial" w:hAnsi="Arial" w:cs="Arial"/>
                <w:noProof/>
                <w:sz w:val="16"/>
                <w:szCs w:val="16"/>
                <w:lang w:eastAsia="zh-TW"/>
              </w:rPr>
            </w:pPr>
          </w:p>
        </w:tc>
      </w:tr>
    </w:tbl>
    <w:p w:rsidR="005964C2" w:rsidRDefault="005964C2" w:rsidP="001E2DC8">
      <w:pPr>
        <w:spacing w:after="0" w:line="240" w:lineRule="auto"/>
        <w:rPr>
          <w:rFonts w:ascii="Arial" w:hAnsi="Arial" w:cs="Arial"/>
          <w:b/>
          <w:sz w:val="10"/>
          <w:szCs w:val="10"/>
          <w:lang w:eastAsia="zh-TW"/>
        </w:rPr>
        <w:sectPr w:rsidR="005964C2" w:rsidSect="005964C2">
          <w:type w:val="continuous"/>
          <w:pgSz w:w="11907" w:h="16839" w:code="9"/>
          <w:pgMar w:top="567" w:right="567" w:bottom="567" w:left="567" w:header="454" w:footer="454" w:gutter="0"/>
          <w:cols w:num="2" w:space="284"/>
          <w:docGrid w:linePitch="360"/>
        </w:sectPr>
      </w:pPr>
    </w:p>
    <w:p w:rsidR="000D5F2F" w:rsidRPr="00C34986" w:rsidRDefault="000D5F2F" w:rsidP="001E2DC8">
      <w:pPr>
        <w:spacing w:after="0" w:line="240" w:lineRule="auto"/>
        <w:rPr>
          <w:rFonts w:ascii="Arial" w:hAnsi="Arial" w:cs="Arial"/>
          <w:b/>
          <w:sz w:val="10"/>
          <w:szCs w:val="10"/>
          <w:lang w:eastAsia="zh-TW"/>
        </w:rPr>
      </w:pPr>
    </w:p>
    <w:sectPr w:rsidR="000D5F2F" w:rsidRPr="00C34986" w:rsidSect="005964C2">
      <w:type w:val="continuous"/>
      <w:pgSz w:w="11907" w:h="16839" w:code="9"/>
      <w:pgMar w:top="567" w:right="567" w:bottom="567" w:left="567"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3C3" w:rsidRDefault="006A03C3" w:rsidP="00F52D63">
      <w:pPr>
        <w:spacing w:after="0" w:line="240" w:lineRule="auto"/>
      </w:pPr>
      <w:r>
        <w:separator/>
      </w:r>
    </w:p>
  </w:endnote>
  <w:endnote w:type="continuationSeparator" w:id="0">
    <w:p w:rsidR="006A03C3" w:rsidRDefault="006A03C3" w:rsidP="00F52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細明體_HKSCS">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D63" w:rsidRPr="00F52D63" w:rsidRDefault="00F52D63" w:rsidP="00F52D63">
    <w:pPr>
      <w:pBdr>
        <w:bottom w:val="single" w:sz="8" w:space="1" w:color="auto"/>
      </w:pBdr>
      <w:spacing w:after="0" w:line="60" w:lineRule="exact"/>
      <w:rPr>
        <w:rFonts w:ascii="Arial" w:hAnsi="Arial" w:cs="Arial"/>
        <w:b/>
        <w:color w:val="000000"/>
        <w:sz w:val="8"/>
        <w:szCs w:val="24"/>
        <w:lang w:eastAsia="zh-TW"/>
      </w:rPr>
    </w:pPr>
  </w:p>
  <w:p w:rsidR="00F52D63" w:rsidRPr="00F52D63" w:rsidRDefault="00F52D63" w:rsidP="00F52D63">
    <w:pPr>
      <w:spacing w:after="0" w:line="60" w:lineRule="exact"/>
      <w:rPr>
        <w:rFonts w:ascii="Arial" w:hAnsi="Arial" w:cs="Arial"/>
        <w:b/>
        <w:color w:val="000000"/>
        <w:sz w:val="8"/>
        <w:szCs w:val="24"/>
        <w:lang w:val="en-GB" w:eastAsia="zh-TW"/>
      </w:rPr>
    </w:pPr>
  </w:p>
  <w:p w:rsidR="00F52D63" w:rsidRPr="00F52D63" w:rsidRDefault="007E4418" w:rsidP="00F52D63">
    <w:pPr>
      <w:tabs>
        <w:tab w:val="center" w:pos="4153"/>
        <w:tab w:val="right" w:pos="8306"/>
      </w:tabs>
      <w:spacing w:after="0" w:line="240" w:lineRule="auto"/>
      <w:jc w:val="center"/>
      <w:rPr>
        <w:rFonts w:ascii="Times New Roman" w:hAnsi="Times New Roman"/>
        <w:sz w:val="14"/>
        <w:szCs w:val="14"/>
        <w:lang w:val="en-GB" w:eastAsia="zh-TW"/>
      </w:rPr>
    </w:pPr>
    <w:r>
      <w:rPr>
        <w:rFonts w:ascii="Arial" w:hAnsi="Arial" w:cs="Arial"/>
        <w:sz w:val="14"/>
        <w:szCs w:val="16"/>
        <w:lang w:val="en-GB" w:eastAsia="zh-TW"/>
      </w:rPr>
      <w:t xml:space="preserve">- </w:t>
    </w:r>
    <w:r w:rsidR="00F52D63">
      <w:rPr>
        <w:rFonts w:ascii="Arial" w:hAnsi="Arial" w:cs="Arial"/>
        <w:sz w:val="14"/>
        <w:szCs w:val="16"/>
        <w:lang w:val="en-GB" w:eastAsia="zh-TW"/>
      </w:rPr>
      <w:t>2</w:t>
    </w:r>
    <w:r>
      <w:rPr>
        <w:rFonts w:ascii="Arial" w:hAnsi="Arial" w:cs="Arial"/>
        <w:sz w:val="14"/>
        <w:szCs w:val="16"/>
        <w:lang w:val="en-GB" w:eastAsia="zh-TW"/>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3C3" w:rsidRDefault="006A03C3" w:rsidP="00F52D63">
      <w:pPr>
        <w:spacing w:after="0" w:line="240" w:lineRule="auto"/>
      </w:pPr>
      <w:r>
        <w:separator/>
      </w:r>
    </w:p>
  </w:footnote>
  <w:footnote w:type="continuationSeparator" w:id="0">
    <w:p w:rsidR="006A03C3" w:rsidRDefault="006A03C3" w:rsidP="00F52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A72" w:rsidRPr="00810A72" w:rsidRDefault="006E1DA6" w:rsidP="00810A72">
    <w:pPr>
      <w:tabs>
        <w:tab w:val="center" w:pos="4320"/>
        <w:tab w:val="right" w:pos="8640"/>
      </w:tabs>
      <w:spacing w:after="0" w:line="240" w:lineRule="auto"/>
      <w:rPr>
        <w:rFonts w:ascii="Arial Narrow" w:hAnsi="Arial Narrow" w:cs="Arial"/>
        <w:sz w:val="14"/>
        <w:szCs w:val="24"/>
        <w:lang w:eastAsia="zh-TW"/>
      </w:rPr>
    </w:pPr>
    <w:r w:rsidRPr="006E1DA6">
      <w:rPr>
        <w:rFonts w:ascii="Arial Narrow" w:hAnsi="Arial Narrow" w:cs="Arial" w:hint="eastAsia"/>
        <w:sz w:val="14"/>
        <w:szCs w:val="24"/>
        <w:lang w:eastAsia="zh-TW"/>
      </w:rPr>
      <w:t>浪琴表香港國際賽事</w:t>
    </w:r>
  </w:p>
  <w:p w:rsidR="00810A72" w:rsidRPr="00810A72" w:rsidRDefault="00810A72" w:rsidP="00810A72">
    <w:pPr>
      <w:pBdr>
        <w:bottom w:val="single" w:sz="8" w:space="1" w:color="auto"/>
      </w:pBdr>
      <w:spacing w:after="0" w:line="60" w:lineRule="exact"/>
      <w:rPr>
        <w:rFonts w:ascii="Arial" w:hAnsi="Arial" w:cs="Arial"/>
        <w:b/>
        <w:color w:val="000000"/>
        <w:sz w:val="8"/>
        <w:szCs w:val="24"/>
        <w:lang w:val="en-GB" w:eastAsia="zh-TW"/>
      </w:rPr>
    </w:pPr>
  </w:p>
  <w:p w:rsidR="00810A72" w:rsidRPr="00810A72" w:rsidRDefault="00810A72" w:rsidP="00810A72">
    <w:pPr>
      <w:spacing w:after="0" w:line="60" w:lineRule="exact"/>
      <w:rPr>
        <w:rFonts w:ascii="Arial" w:hAnsi="Arial" w:cs="Arial"/>
        <w:b/>
        <w:color w:val="000000"/>
        <w:sz w:val="8"/>
        <w:szCs w:val="24"/>
        <w:lang w:val="en-GB" w:eastAsia="zh-H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54B58"/>
    <w:multiLevelType w:val="hybridMultilevel"/>
    <w:tmpl w:val="48BE0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86731"/>
    <w:multiLevelType w:val="hybridMultilevel"/>
    <w:tmpl w:val="21BA3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16499E"/>
    <w:multiLevelType w:val="hybridMultilevel"/>
    <w:tmpl w:val="FCDE7ABE"/>
    <w:lvl w:ilvl="0" w:tplc="0018F6BE">
      <w:start w:val="1"/>
      <w:numFmt w:val="decimal"/>
      <w:lvlText w:val="%1."/>
      <w:lvlJc w:val="left"/>
      <w:pPr>
        <w:ind w:left="360" w:hanging="360"/>
      </w:pPr>
      <w:rPr>
        <w:rFonts w:eastAsia="Arial Unicode MS" w:hint="eastAsia"/>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2A07D1"/>
    <w:multiLevelType w:val="hybridMultilevel"/>
    <w:tmpl w:val="CA360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9B"/>
    <w:rsid w:val="0003044B"/>
    <w:rsid w:val="00081E45"/>
    <w:rsid w:val="000A1C16"/>
    <w:rsid w:val="000D49C2"/>
    <w:rsid w:val="000D5F2F"/>
    <w:rsid w:val="000E614C"/>
    <w:rsid w:val="0012205D"/>
    <w:rsid w:val="0016758B"/>
    <w:rsid w:val="001E2DC8"/>
    <w:rsid w:val="002018EB"/>
    <w:rsid w:val="00292DF5"/>
    <w:rsid w:val="00293682"/>
    <w:rsid w:val="002A1564"/>
    <w:rsid w:val="002E20BB"/>
    <w:rsid w:val="002F0D27"/>
    <w:rsid w:val="00313BDB"/>
    <w:rsid w:val="0034437C"/>
    <w:rsid w:val="003834A1"/>
    <w:rsid w:val="003A606D"/>
    <w:rsid w:val="003C6BDE"/>
    <w:rsid w:val="003E4943"/>
    <w:rsid w:val="00464845"/>
    <w:rsid w:val="00473C3D"/>
    <w:rsid w:val="004C293D"/>
    <w:rsid w:val="004D1081"/>
    <w:rsid w:val="004D4A73"/>
    <w:rsid w:val="00532C95"/>
    <w:rsid w:val="00576E74"/>
    <w:rsid w:val="005964C2"/>
    <w:rsid w:val="00614252"/>
    <w:rsid w:val="00637F66"/>
    <w:rsid w:val="00691049"/>
    <w:rsid w:val="006A03C3"/>
    <w:rsid w:val="006D28BB"/>
    <w:rsid w:val="006E1DA6"/>
    <w:rsid w:val="00725F21"/>
    <w:rsid w:val="00787A9B"/>
    <w:rsid w:val="007C297B"/>
    <w:rsid w:val="007E4418"/>
    <w:rsid w:val="007F5169"/>
    <w:rsid w:val="00803BAC"/>
    <w:rsid w:val="00810A72"/>
    <w:rsid w:val="008121BA"/>
    <w:rsid w:val="008722C2"/>
    <w:rsid w:val="00874D5C"/>
    <w:rsid w:val="008B2FA0"/>
    <w:rsid w:val="0093140C"/>
    <w:rsid w:val="009718EF"/>
    <w:rsid w:val="009C3EC0"/>
    <w:rsid w:val="009F5086"/>
    <w:rsid w:val="00A1201B"/>
    <w:rsid w:val="00A13714"/>
    <w:rsid w:val="00A40083"/>
    <w:rsid w:val="00A45081"/>
    <w:rsid w:val="00A70504"/>
    <w:rsid w:val="00AE4920"/>
    <w:rsid w:val="00AF0A66"/>
    <w:rsid w:val="00AF75A9"/>
    <w:rsid w:val="00BB57F1"/>
    <w:rsid w:val="00BF3CD6"/>
    <w:rsid w:val="00BF3ED6"/>
    <w:rsid w:val="00C34986"/>
    <w:rsid w:val="00C54CC1"/>
    <w:rsid w:val="00C764AD"/>
    <w:rsid w:val="00C933A5"/>
    <w:rsid w:val="00CB3FAE"/>
    <w:rsid w:val="00CC671A"/>
    <w:rsid w:val="00D00DA1"/>
    <w:rsid w:val="00D05330"/>
    <w:rsid w:val="00D500FA"/>
    <w:rsid w:val="00DA3FDA"/>
    <w:rsid w:val="00DA5E10"/>
    <w:rsid w:val="00E14828"/>
    <w:rsid w:val="00E213D8"/>
    <w:rsid w:val="00E37C02"/>
    <w:rsid w:val="00E67D29"/>
    <w:rsid w:val="00EC50AA"/>
    <w:rsid w:val="00F10FA8"/>
    <w:rsid w:val="00F52D63"/>
    <w:rsid w:val="00F576A9"/>
    <w:rsid w:val="00F85E10"/>
    <w:rsid w:val="00FD466D"/>
    <w:rsid w:val="00FE2C7F"/>
    <w:rsid w:val="00FF23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5B0DE8-7C55-4CB6-9633-24628492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D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2DF5"/>
    <w:rPr>
      <w:rFonts w:ascii="Tahoma" w:hAnsi="Tahoma" w:cs="Tahoma"/>
      <w:sz w:val="16"/>
      <w:szCs w:val="16"/>
    </w:rPr>
  </w:style>
  <w:style w:type="paragraph" w:styleId="Header">
    <w:name w:val="header"/>
    <w:basedOn w:val="Normal"/>
    <w:link w:val="HeaderChar"/>
    <w:uiPriority w:val="99"/>
    <w:unhideWhenUsed/>
    <w:rsid w:val="00F52D63"/>
    <w:pPr>
      <w:tabs>
        <w:tab w:val="center" w:pos="4320"/>
        <w:tab w:val="right" w:pos="8640"/>
      </w:tabs>
    </w:pPr>
  </w:style>
  <w:style w:type="character" w:customStyle="1" w:styleId="HeaderChar">
    <w:name w:val="Header Char"/>
    <w:link w:val="Header"/>
    <w:uiPriority w:val="99"/>
    <w:rsid w:val="00F52D63"/>
    <w:rPr>
      <w:sz w:val="22"/>
      <w:szCs w:val="22"/>
    </w:rPr>
  </w:style>
  <w:style w:type="paragraph" w:styleId="Footer">
    <w:name w:val="footer"/>
    <w:basedOn w:val="Normal"/>
    <w:link w:val="FooterChar"/>
    <w:uiPriority w:val="99"/>
    <w:unhideWhenUsed/>
    <w:rsid w:val="00F52D63"/>
    <w:pPr>
      <w:tabs>
        <w:tab w:val="center" w:pos="4320"/>
        <w:tab w:val="right" w:pos="8640"/>
      </w:tabs>
    </w:pPr>
  </w:style>
  <w:style w:type="character" w:customStyle="1" w:styleId="FooterChar">
    <w:name w:val="Footer Char"/>
    <w:link w:val="Footer"/>
    <w:uiPriority w:val="99"/>
    <w:rsid w:val="00F52D63"/>
    <w:rPr>
      <w:sz w:val="22"/>
      <w:szCs w:val="22"/>
    </w:rPr>
  </w:style>
  <w:style w:type="table" w:styleId="TableGrid">
    <w:name w:val="Table Grid"/>
    <w:basedOn w:val="TableNormal"/>
    <w:uiPriority w:val="59"/>
    <w:rsid w:val="000D5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5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8593E-97D1-4C6B-9612-910891433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715</Words>
  <Characters>1359</Characters>
  <Application>Microsoft Office Word</Application>
  <DocSecurity>0</DocSecurity>
  <Lines>339</Lines>
  <Paragraphs>345</Paragraphs>
  <ScaleCrop>false</ScaleCrop>
  <HeadingPairs>
    <vt:vector size="2" baseType="variant">
      <vt:variant>
        <vt:lpstr>Title</vt:lpstr>
      </vt:variant>
      <vt:variant>
        <vt:i4>1</vt:i4>
      </vt:variant>
    </vt:vector>
  </HeadingPairs>
  <TitlesOfParts>
    <vt:vector size="1" baseType="lpstr">
      <vt:lpstr/>
    </vt:vector>
  </TitlesOfParts>
  <Company>The Hong Kong Jockey Club</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 Louisa Y H</dc:creator>
  <cp:keywords/>
  <cp:lastModifiedBy>LEUNG, Wendy Y W (Handicapping and Race Planning Support Manager)</cp:lastModifiedBy>
  <cp:revision>24</cp:revision>
  <cp:lastPrinted>2021-11-30T07:09:00Z</cp:lastPrinted>
  <dcterms:created xsi:type="dcterms:W3CDTF">2018-11-20T09:05:00Z</dcterms:created>
  <dcterms:modified xsi:type="dcterms:W3CDTF">2021-11-30T07:10:00Z</dcterms:modified>
</cp:coreProperties>
</file>